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3A" w:rsidRPr="002D332A" w:rsidRDefault="00B63E3A" w:rsidP="00B63E3A">
      <w:pPr>
        <w:pStyle w:val="a3"/>
        <w:ind w:firstLine="284"/>
        <w:jc w:val="center"/>
        <w:rPr>
          <w:b/>
          <w:bCs/>
          <w:sz w:val="32"/>
          <w:szCs w:val="32"/>
        </w:rPr>
      </w:pPr>
      <w:r w:rsidRPr="002D332A">
        <w:rPr>
          <w:b/>
          <w:bCs/>
          <w:sz w:val="32"/>
          <w:szCs w:val="32"/>
        </w:rPr>
        <w:t>С О В Е Т</w:t>
      </w:r>
    </w:p>
    <w:p w:rsidR="00B63E3A" w:rsidRPr="002D332A" w:rsidRDefault="00B63E3A" w:rsidP="00B63E3A">
      <w:pPr>
        <w:pStyle w:val="a3"/>
        <w:ind w:firstLine="284"/>
        <w:jc w:val="center"/>
        <w:rPr>
          <w:b/>
          <w:bCs/>
          <w:szCs w:val="28"/>
        </w:rPr>
      </w:pPr>
      <w:r w:rsidRPr="002D332A">
        <w:rPr>
          <w:b/>
          <w:bCs/>
          <w:szCs w:val="28"/>
        </w:rPr>
        <w:t>СОЦЗЕМЛЕДЕЛЬСКОГО МУНИЦИПАЛЬНОГО ОБРАЗОВАНИЯ</w:t>
      </w:r>
    </w:p>
    <w:p w:rsidR="00B63E3A" w:rsidRPr="002D332A" w:rsidRDefault="00B63E3A" w:rsidP="00B63E3A">
      <w:pPr>
        <w:pStyle w:val="a3"/>
        <w:ind w:firstLine="284"/>
        <w:jc w:val="center"/>
        <w:rPr>
          <w:b/>
          <w:bCs/>
          <w:szCs w:val="28"/>
        </w:rPr>
      </w:pPr>
      <w:r w:rsidRPr="002D332A">
        <w:rPr>
          <w:b/>
          <w:bCs/>
          <w:szCs w:val="28"/>
        </w:rPr>
        <w:t>БАЛАШОВСКОГО МУНИЦИПАЛЬНОГО РАЙОНА</w:t>
      </w:r>
    </w:p>
    <w:p w:rsidR="00B63E3A" w:rsidRPr="002D332A" w:rsidRDefault="00B63E3A" w:rsidP="00B63E3A">
      <w:pPr>
        <w:pStyle w:val="a3"/>
        <w:ind w:firstLine="284"/>
        <w:jc w:val="center"/>
        <w:rPr>
          <w:b/>
          <w:bCs/>
          <w:szCs w:val="28"/>
        </w:rPr>
      </w:pPr>
      <w:r w:rsidRPr="002D332A">
        <w:rPr>
          <w:b/>
          <w:bCs/>
          <w:szCs w:val="28"/>
        </w:rPr>
        <w:t>САРАТОВСКОЙ ОБЛАСТИ</w:t>
      </w:r>
    </w:p>
    <w:p w:rsidR="00B63E3A" w:rsidRPr="002D332A" w:rsidRDefault="00B63E3A" w:rsidP="00B63E3A">
      <w:pPr>
        <w:pStyle w:val="a3"/>
        <w:ind w:firstLine="284"/>
        <w:jc w:val="both"/>
        <w:rPr>
          <w:b/>
          <w:bCs/>
        </w:rPr>
      </w:pPr>
    </w:p>
    <w:p w:rsidR="00B63E3A" w:rsidRPr="002D332A" w:rsidRDefault="00B63E3A" w:rsidP="00B63E3A">
      <w:pPr>
        <w:pStyle w:val="a3"/>
        <w:ind w:firstLine="284"/>
        <w:jc w:val="center"/>
        <w:rPr>
          <w:b/>
          <w:bCs/>
        </w:rPr>
      </w:pPr>
      <w:r w:rsidRPr="002D332A">
        <w:rPr>
          <w:b/>
          <w:bCs/>
        </w:rPr>
        <w:t>РЕШЕНИЕ</w:t>
      </w:r>
    </w:p>
    <w:p w:rsidR="00B63E3A" w:rsidRPr="002D332A" w:rsidRDefault="009F2744" w:rsidP="00B63E3A">
      <w:pPr>
        <w:pStyle w:val="a3"/>
        <w:jc w:val="both"/>
        <w:rPr>
          <w:b/>
          <w:bCs/>
        </w:rPr>
      </w:pPr>
      <w:r>
        <w:rPr>
          <w:b/>
          <w:bCs/>
        </w:rPr>
        <w:t>От 10.07.2017</w:t>
      </w:r>
      <w:r w:rsidR="00B63E3A" w:rsidRPr="002D332A">
        <w:rPr>
          <w:b/>
          <w:bCs/>
        </w:rPr>
        <w:t>г. №</w:t>
      </w:r>
      <w:r w:rsidR="00E4767F">
        <w:rPr>
          <w:b/>
          <w:bCs/>
        </w:rPr>
        <w:t>29</w:t>
      </w:r>
      <w:r w:rsidR="00B63E3A" w:rsidRPr="002D332A">
        <w:rPr>
          <w:b/>
          <w:bCs/>
        </w:rPr>
        <w:t xml:space="preserve">                                                      </w:t>
      </w:r>
      <w:proofErr w:type="spellStart"/>
      <w:r w:rsidR="00B63E3A" w:rsidRPr="002D332A">
        <w:rPr>
          <w:b/>
          <w:bCs/>
        </w:rPr>
        <w:t>п</w:t>
      </w:r>
      <w:proofErr w:type="gramStart"/>
      <w:r w:rsidR="00B63E3A" w:rsidRPr="002D332A">
        <w:rPr>
          <w:b/>
          <w:bCs/>
        </w:rPr>
        <w:t>.С</w:t>
      </w:r>
      <w:proofErr w:type="gramEnd"/>
      <w:r w:rsidR="00B63E3A" w:rsidRPr="002D332A">
        <w:rPr>
          <w:b/>
          <w:bCs/>
        </w:rPr>
        <w:t>оцземледельский</w:t>
      </w:r>
      <w:proofErr w:type="spellEnd"/>
      <w:r w:rsidR="00B63E3A" w:rsidRPr="002D332A">
        <w:rPr>
          <w:b/>
          <w:bCs/>
        </w:rPr>
        <w:t xml:space="preserve">                                                           </w:t>
      </w:r>
    </w:p>
    <w:p w:rsidR="00B63E3A" w:rsidRPr="002D332A" w:rsidRDefault="00B63E3A" w:rsidP="00B63E3A">
      <w:pPr>
        <w:pStyle w:val="a3"/>
        <w:jc w:val="both"/>
        <w:rPr>
          <w:b/>
          <w:bCs/>
        </w:rPr>
      </w:pPr>
    </w:p>
    <w:p w:rsidR="00B63E3A" w:rsidRPr="002D332A" w:rsidRDefault="00B63E3A" w:rsidP="00B63E3A">
      <w:pPr>
        <w:pStyle w:val="a3"/>
        <w:rPr>
          <w:b/>
          <w:bCs/>
        </w:rPr>
      </w:pPr>
      <w:r w:rsidRPr="002D332A">
        <w:rPr>
          <w:b/>
          <w:bCs/>
        </w:rPr>
        <w:t xml:space="preserve">О внесении  изменений  в  решение </w:t>
      </w:r>
    </w:p>
    <w:p w:rsidR="00B63E3A" w:rsidRPr="002D332A" w:rsidRDefault="00B63E3A" w:rsidP="00B63E3A">
      <w:pPr>
        <w:pStyle w:val="a3"/>
        <w:rPr>
          <w:b/>
          <w:bCs/>
        </w:rPr>
      </w:pPr>
      <w:r w:rsidRPr="002D332A">
        <w:rPr>
          <w:b/>
          <w:bCs/>
        </w:rPr>
        <w:t xml:space="preserve">Совета </w:t>
      </w:r>
      <w:proofErr w:type="spellStart"/>
      <w:r w:rsidRPr="002D332A">
        <w:rPr>
          <w:b/>
          <w:bCs/>
        </w:rPr>
        <w:t>Соцземледельского</w:t>
      </w:r>
      <w:proofErr w:type="spellEnd"/>
      <w:r w:rsidRPr="002D332A">
        <w:rPr>
          <w:b/>
          <w:bCs/>
        </w:rPr>
        <w:t xml:space="preserve"> муниципального  </w:t>
      </w:r>
    </w:p>
    <w:p w:rsidR="00B63E3A" w:rsidRPr="002D332A" w:rsidRDefault="00B63E3A" w:rsidP="00B63E3A">
      <w:pPr>
        <w:pStyle w:val="a3"/>
        <w:rPr>
          <w:b/>
          <w:bCs/>
        </w:rPr>
      </w:pPr>
      <w:r w:rsidRPr="002D332A">
        <w:rPr>
          <w:b/>
          <w:bCs/>
        </w:rPr>
        <w:t xml:space="preserve"> образования от  29.10.2012г. № 23</w:t>
      </w:r>
    </w:p>
    <w:p w:rsidR="00B63E3A" w:rsidRPr="002D332A" w:rsidRDefault="00B63E3A" w:rsidP="00B63E3A">
      <w:pPr>
        <w:pStyle w:val="a3"/>
        <w:rPr>
          <w:b/>
          <w:bCs/>
        </w:rPr>
      </w:pPr>
      <w:r w:rsidRPr="002D332A">
        <w:rPr>
          <w:b/>
          <w:bCs/>
        </w:rPr>
        <w:t xml:space="preserve"> « О земельном  налоге  на  территории</w:t>
      </w:r>
    </w:p>
    <w:p w:rsidR="00B63E3A" w:rsidRPr="002D332A" w:rsidRDefault="00B63E3A" w:rsidP="00B63E3A">
      <w:pPr>
        <w:pStyle w:val="a3"/>
        <w:rPr>
          <w:b/>
          <w:bCs/>
        </w:rPr>
      </w:pPr>
      <w:proofErr w:type="spellStart"/>
      <w:r w:rsidRPr="002D332A">
        <w:rPr>
          <w:b/>
          <w:bCs/>
        </w:rPr>
        <w:t>Соцземледельского</w:t>
      </w:r>
      <w:proofErr w:type="spellEnd"/>
      <w:r w:rsidRPr="002D332A">
        <w:rPr>
          <w:b/>
          <w:bCs/>
        </w:rPr>
        <w:t xml:space="preserve"> муниципального образования»</w:t>
      </w:r>
    </w:p>
    <w:p w:rsidR="00B63E3A" w:rsidRPr="002D332A" w:rsidRDefault="00B63E3A" w:rsidP="00B63E3A">
      <w:pPr>
        <w:pStyle w:val="a3"/>
        <w:ind w:firstLine="284"/>
        <w:jc w:val="both"/>
        <w:rPr>
          <w:bCs/>
        </w:rPr>
      </w:pPr>
    </w:p>
    <w:p w:rsidR="00B63E3A" w:rsidRPr="002D332A" w:rsidRDefault="00B63E3A" w:rsidP="00B63E3A">
      <w:pPr>
        <w:pStyle w:val="a3"/>
        <w:ind w:firstLine="284"/>
        <w:jc w:val="both"/>
        <w:rPr>
          <w:bCs/>
        </w:rPr>
      </w:pPr>
      <w:r w:rsidRPr="002D332A">
        <w:rPr>
          <w:bCs/>
        </w:rPr>
        <w:t xml:space="preserve">         В соответствии  со </w:t>
      </w:r>
      <w:r w:rsidRPr="002D332A">
        <w:rPr>
          <w:b/>
          <w:bCs/>
        </w:rPr>
        <w:t>ст.65</w:t>
      </w:r>
      <w:r w:rsidRPr="002D332A">
        <w:rPr>
          <w:bCs/>
        </w:rPr>
        <w:t xml:space="preserve"> Земельного кодекса Российской Федерации, главой 1 </w:t>
      </w:r>
      <w:r w:rsidRPr="002D332A">
        <w:rPr>
          <w:b/>
          <w:bCs/>
        </w:rPr>
        <w:t>ст.5</w:t>
      </w:r>
      <w:r w:rsidRPr="002D332A">
        <w:rPr>
          <w:bCs/>
        </w:rPr>
        <w:t xml:space="preserve"> и главой </w:t>
      </w:r>
      <w:r w:rsidRPr="002D332A">
        <w:rPr>
          <w:b/>
          <w:bCs/>
        </w:rPr>
        <w:t xml:space="preserve"> 31</w:t>
      </w:r>
      <w:r w:rsidRPr="002D332A">
        <w:rPr>
          <w:bCs/>
        </w:rPr>
        <w:t xml:space="preserve"> Налогового кодекса Российской Федерации,  Федеральным Законом  от  27 июля 2010 года №229-ФЗ  «О  внесении  изменений  в часть первую и часть  вторую  Налогового  кодекса  Российской Федерации и некоторые другие законодательные акты Российской Федерации, а  также  о  признании  утратившими  силу  отдельных  законодательных  акто</w:t>
      </w:r>
      <w:proofErr w:type="gramStart"/>
      <w:r w:rsidRPr="002D332A">
        <w:rPr>
          <w:bCs/>
        </w:rPr>
        <w:t>в(</w:t>
      </w:r>
      <w:proofErr w:type="gramEnd"/>
      <w:r w:rsidRPr="002D332A">
        <w:rPr>
          <w:bCs/>
        </w:rPr>
        <w:t xml:space="preserve">положений  законодательных  актов) Российской Федерации  в  связи  с урегулированием  задолженности  по  уплате  налогов, сборов, пеней  и  штрафов  и  некоторых  иных  вопросов  налогового  администрирования», Федеральным  законом Российской Федерации  от   6  октября 2003 года №131-ФЗ « Об  общих  принципах  организации  местного  самоуправления  в  Российской  Федерации»  и  Уставом  </w:t>
      </w:r>
      <w:proofErr w:type="spellStart"/>
      <w:r w:rsidRPr="002D332A">
        <w:rPr>
          <w:bCs/>
        </w:rPr>
        <w:t>Соцземледельского</w:t>
      </w:r>
      <w:proofErr w:type="spellEnd"/>
      <w:r w:rsidRPr="002D332A">
        <w:rPr>
          <w:bCs/>
        </w:rPr>
        <w:t xml:space="preserve">  муниципального  образования, Совет  </w:t>
      </w:r>
      <w:proofErr w:type="spellStart"/>
      <w:r w:rsidRPr="002D332A">
        <w:rPr>
          <w:bCs/>
        </w:rPr>
        <w:t>Соцземледельского</w:t>
      </w:r>
      <w:proofErr w:type="spellEnd"/>
      <w:r w:rsidRPr="002D332A">
        <w:rPr>
          <w:bCs/>
        </w:rPr>
        <w:t xml:space="preserve">  муниципального  образования</w:t>
      </w:r>
    </w:p>
    <w:p w:rsidR="00B63E3A" w:rsidRPr="002D332A" w:rsidRDefault="00B63E3A" w:rsidP="00B63E3A">
      <w:pPr>
        <w:pStyle w:val="a3"/>
        <w:ind w:firstLine="284"/>
        <w:jc w:val="center"/>
        <w:rPr>
          <w:b/>
          <w:bCs/>
        </w:rPr>
      </w:pPr>
    </w:p>
    <w:p w:rsidR="00B63E3A" w:rsidRPr="002D332A" w:rsidRDefault="00B63E3A" w:rsidP="00B63E3A">
      <w:pPr>
        <w:pStyle w:val="a3"/>
        <w:ind w:firstLine="284"/>
        <w:jc w:val="center"/>
        <w:rPr>
          <w:b/>
          <w:bCs/>
        </w:rPr>
      </w:pPr>
      <w:r w:rsidRPr="002D332A">
        <w:rPr>
          <w:b/>
          <w:bCs/>
        </w:rPr>
        <w:t>РЕШИЛ:</w:t>
      </w:r>
    </w:p>
    <w:p w:rsidR="00B63E3A" w:rsidRPr="002D332A" w:rsidRDefault="00B63E3A" w:rsidP="00B63E3A">
      <w:pPr>
        <w:pStyle w:val="a3"/>
        <w:jc w:val="both"/>
        <w:rPr>
          <w:b/>
          <w:bCs/>
        </w:rPr>
      </w:pPr>
    </w:p>
    <w:p w:rsidR="00B63E3A" w:rsidRPr="002D332A" w:rsidRDefault="00B63E3A" w:rsidP="00B63E3A">
      <w:pPr>
        <w:pStyle w:val="a3"/>
        <w:ind w:firstLine="284"/>
        <w:jc w:val="both"/>
        <w:rPr>
          <w:bCs/>
        </w:rPr>
      </w:pPr>
      <w:r w:rsidRPr="002D332A">
        <w:rPr>
          <w:b/>
          <w:bCs/>
        </w:rPr>
        <w:t>1.</w:t>
      </w:r>
      <w:r w:rsidRPr="002D332A">
        <w:rPr>
          <w:bCs/>
        </w:rPr>
        <w:t xml:space="preserve">Внести изменения и дополнения  в  решение Совета  </w:t>
      </w:r>
      <w:proofErr w:type="spellStart"/>
      <w:r w:rsidRPr="002D332A">
        <w:rPr>
          <w:bCs/>
        </w:rPr>
        <w:t>Соцземледельского</w:t>
      </w:r>
      <w:proofErr w:type="spellEnd"/>
      <w:r w:rsidRPr="002D332A">
        <w:rPr>
          <w:bCs/>
        </w:rPr>
        <w:t xml:space="preserve"> муниципального образования </w:t>
      </w:r>
      <w:r w:rsidRPr="002D332A">
        <w:rPr>
          <w:b/>
          <w:bCs/>
        </w:rPr>
        <w:t xml:space="preserve"> </w:t>
      </w:r>
      <w:r w:rsidRPr="002D332A">
        <w:rPr>
          <w:bCs/>
        </w:rPr>
        <w:t xml:space="preserve">от  29.10.2012г. № 23 « О земельном налоге на  территории  </w:t>
      </w:r>
      <w:proofErr w:type="spellStart"/>
      <w:r w:rsidRPr="002D332A">
        <w:rPr>
          <w:bCs/>
        </w:rPr>
        <w:t>Соцземледельского</w:t>
      </w:r>
      <w:proofErr w:type="spellEnd"/>
      <w:r w:rsidRPr="002D332A">
        <w:rPr>
          <w:bCs/>
        </w:rPr>
        <w:t xml:space="preserve"> муниципального образования»:</w:t>
      </w:r>
    </w:p>
    <w:p w:rsidR="00B63E3A" w:rsidRPr="002D332A" w:rsidRDefault="00B63E3A" w:rsidP="00B63E3A">
      <w:pPr>
        <w:pStyle w:val="a3"/>
        <w:ind w:firstLine="284"/>
        <w:jc w:val="both"/>
        <w:rPr>
          <w:bCs/>
        </w:rPr>
      </w:pPr>
      <w:r w:rsidRPr="002D332A">
        <w:rPr>
          <w:bCs/>
        </w:rPr>
        <w:t xml:space="preserve">   Пункт 2 изложить  в следующей  редакции:</w:t>
      </w:r>
    </w:p>
    <w:p w:rsidR="00B63E3A" w:rsidRPr="002D332A" w:rsidRDefault="00B63E3A" w:rsidP="00B63E3A">
      <w:pPr>
        <w:pStyle w:val="a3"/>
        <w:ind w:firstLine="284"/>
        <w:jc w:val="both"/>
        <w:rPr>
          <w:bCs/>
        </w:rPr>
      </w:pPr>
      <w:r w:rsidRPr="002D332A">
        <w:rPr>
          <w:b/>
          <w:bCs/>
        </w:rPr>
        <w:t>2.</w:t>
      </w:r>
      <w:r w:rsidRPr="002D332A">
        <w:rPr>
          <w:bCs/>
        </w:rPr>
        <w:t>Установить  налоговые  ставки  земельного  налога  от  кадастровой  стоимости земельного  участка  в  следующих  размерах:</w:t>
      </w:r>
    </w:p>
    <w:p w:rsidR="00B63E3A" w:rsidRPr="002D332A" w:rsidRDefault="00B63E3A" w:rsidP="00B63E3A">
      <w:pPr>
        <w:pStyle w:val="a3"/>
        <w:ind w:firstLine="284"/>
        <w:jc w:val="both"/>
        <w:rPr>
          <w:bCs/>
        </w:rPr>
      </w:pPr>
      <w:r w:rsidRPr="002D332A">
        <w:rPr>
          <w:b/>
          <w:bCs/>
        </w:rPr>
        <w:t>2.1</w:t>
      </w:r>
      <w:r w:rsidRPr="002D332A">
        <w:rPr>
          <w:bCs/>
        </w:rPr>
        <w:t xml:space="preserve">. </w:t>
      </w:r>
      <w:r w:rsidRPr="002D332A">
        <w:rPr>
          <w:b/>
          <w:bCs/>
        </w:rPr>
        <w:t xml:space="preserve">0,3 % </w:t>
      </w:r>
      <w:r w:rsidRPr="002D332A">
        <w:rPr>
          <w:bCs/>
        </w:rPr>
        <w:t xml:space="preserve"> в  отношении  земельных  участков:</w:t>
      </w:r>
    </w:p>
    <w:p w:rsidR="00B63E3A" w:rsidRPr="002D332A" w:rsidRDefault="00B63E3A" w:rsidP="00B63E3A">
      <w:pPr>
        <w:pStyle w:val="a3"/>
        <w:ind w:firstLine="284"/>
        <w:jc w:val="both"/>
        <w:rPr>
          <w:bCs/>
        </w:rPr>
      </w:pPr>
      <w:r w:rsidRPr="002D332A">
        <w:rPr>
          <w:bCs/>
        </w:rPr>
        <w:t>- отнесенных  к  землям  сельскохозяйственного  назначения  или  к землям  в  составе  зон  сельскохозяйственного использования  в  населенных пунктах  и  используемых  для  сельскохозяйственного  производства;</w:t>
      </w:r>
    </w:p>
    <w:p w:rsidR="00B63E3A" w:rsidRPr="002D332A" w:rsidRDefault="00B63E3A" w:rsidP="00B63E3A">
      <w:pPr>
        <w:pStyle w:val="a3"/>
        <w:ind w:firstLine="284"/>
        <w:jc w:val="both"/>
        <w:rPr>
          <w:bCs/>
        </w:rPr>
      </w:pPr>
      <w:r w:rsidRPr="002D332A">
        <w:rPr>
          <w:bCs/>
        </w:rPr>
        <w:t>-</w:t>
      </w:r>
      <w:r w:rsidRPr="002D332A">
        <w:rPr>
          <w:bCs/>
          <w:szCs w:val="28"/>
        </w:rPr>
        <w:t xml:space="preserve">  ограниченных в  обороте  в  соответствии  с законодательством Российской Федерации, предоставленных для  обеспечения обороны, безопасности и таможенных  нужд.</w:t>
      </w:r>
    </w:p>
    <w:p w:rsidR="00B63E3A" w:rsidRPr="002D332A" w:rsidRDefault="009F2744" w:rsidP="00B63E3A">
      <w:pPr>
        <w:pStyle w:val="a3"/>
        <w:ind w:firstLine="284"/>
        <w:jc w:val="both"/>
        <w:rPr>
          <w:b/>
          <w:bCs/>
          <w:szCs w:val="28"/>
        </w:rPr>
      </w:pPr>
      <w:r>
        <w:rPr>
          <w:b/>
          <w:bCs/>
        </w:rPr>
        <w:t xml:space="preserve">2.2. 0,15 </w:t>
      </w:r>
      <w:r w:rsidR="00B63E3A" w:rsidRPr="002D332A">
        <w:rPr>
          <w:b/>
          <w:bCs/>
        </w:rPr>
        <w:t>%</w:t>
      </w:r>
      <w:r w:rsidR="00B63E3A" w:rsidRPr="002D332A">
        <w:rPr>
          <w:b/>
          <w:bCs/>
          <w:szCs w:val="28"/>
        </w:rPr>
        <w:t xml:space="preserve"> </w:t>
      </w:r>
      <w:r w:rsidR="00B63E3A" w:rsidRPr="002D332A">
        <w:rPr>
          <w:bCs/>
          <w:szCs w:val="28"/>
        </w:rPr>
        <w:t xml:space="preserve"> в  отношении  земельных  участков: </w:t>
      </w:r>
      <w:r w:rsidR="00B63E3A" w:rsidRPr="002D332A">
        <w:rPr>
          <w:b/>
          <w:bCs/>
          <w:szCs w:val="28"/>
        </w:rPr>
        <w:t xml:space="preserve"> </w:t>
      </w:r>
    </w:p>
    <w:p w:rsidR="00B63E3A" w:rsidRPr="002D332A" w:rsidRDefault="00B63E3A" w:rsidP="00B63E3A">
      <w:pPr>
        <w:pStyle w:val="a3"/>
        <w:jc w:val="both"/>
        <w:rPr>
          <w:bCs/>
          <w:szCs w:val="28"/>
        </w:rPr>
      </w:pPr>
      <w:r w:rsidRPr="002D332A">
        <w:rPr>
          <w:bCs/>
          <w:szCs w:val="28"/>
        </w:rPr>
        <w:lastRenderedPageBreak/>
        <w:t xml:space="preserve"> - приобретенных </w:t>
      </w:r>
      <w:proofErr w:type="gramStart"/>
      <w:r w:rsidRPr="002D332A">
        <w:rPr>
          <w:bCs/>
          <w:szCs w:val="28"/>
        </w:rPr>
        <w:t xml:space="preserve">( </w:t>
      </w:r>
      <w:proofErr w:type="gramEnd"/>
      <w:r w:rsidRPr="002D332A">
        <w:rPr>
          <w:bCs/>
          <w:szCs w:val="28"/>
        </w:rPr>
        <w:t>предоставленных) для личного  подсобного  хозяйства, садоводства, огородничества  или  животноводства, а  также   дачного хозяйства;</w:t>
      </w:r>
    </w:p>
    <w:p w:rsidR="00B63E3A" w:rsidRPr="002D332A" w:rsidRDefault="00B63E3A" w:rsidP="00B63E3A">
      <w:pPr>
        <w:pStyle w:val="a3"/>
        <w:ind w:firstLine="284"/>
        <w:jc w:val="both"/>
        <w:rPr>
          <w:bCs/>
          <w:szCs w:val="28"/>
        </w:rPr>
      </w:pPr>
      <w:r w:rsidRPr="002D332A">
        <w:rPr>
          <w:bCs/>
          <w:szCs w:val="28"/>
        </w:rPr>
        <w:t>-</w:t>
      </w:r>
      <w:r w:rsidRPr="002D332A">
        <w:rPr>
          <w:bCs/>
        </w:rPr>
        <w:t xml:space="preserve"> занятых  жилищным фондом  и  объектами инженерной инфраструктуры  жилищно-коммунального  комплекса </w:t>
      </w:r>
      <w:proofErr w:type="gramStart"/>
      <w:r w:rsidRPr="002D332A">
        <w:rPr>
          <w:bCs/>
        </w:rPr>
        <w:t xml:space="preserve">( </w:t>
      </w:r>
      <w:proofErr w:type="gramEnd"/>
      <w:r w:rsidRPr="002D332A">
        <w:rPr>
          <w:bCs/>
        </w:rPr>
        <w:t xml:space="preserve">за  исключением  доли  в  праве  на  земельный  участок, приходящейся  на  объект, не  относящийся  к  </w:t>
      </w:r>
      <w:r w:rsidRPr="002D332A">
        <w:rPr>
          <w:bCs/>
          <w:szCs w:val="28"/>
        </w:rPr>
        <w:t>жилищному  фонду  и  к объектам  инженерной инфраструктуры  жилищно -  коммунального  комплекса) или  приобретенных ( предоставленных) для жилищного  строительства;</w:t>
      </w:r>
    </w:p>
    <w:p w:rsidR="00B63E3A" w:rsidRDefault="00B63E3A" w:rsidP="00B63E3A">
      <w:pPr>
        <w:pStyle w:val="a3"/>
        <w:ind w:firstLine="284"/>
        <w:jc w:val="both"/>
        <w:rPr>
          <w:bCs/>
          <w:szCs w:val="28"/>
        </w:rPr>
      </w:pPr>
      <w:r w:rsidRPr="002D332A">
        <w:rPr>
          <w:b/>
          <w:bCs/>
          <w:szCs w:val="28"/>
        </w:rPr>
        <w:t>2.3.</w:t>
      </w:r>
      <w:r w:rsidRPr="002D332A">
        <w:rPr>
          <w:bCs/>
          <w:szCs w:val="28"/>
        </w:rPr>
        <w:t xml:space="preserve"> </w:t>
      </w:r>
      <w:r w:rsidRPr="002D332A">
        <w:rPr>
          <w:b/>
          <w:bCs/>
          <w:szCs w:val="28"/>
        </w:rPr>
        <w:t>1,5 %</w:t>
      </w:r>
      <w:r w:rsidRPr="002D332A">
        <w:rPr>
          <w:bCs/>
          <w:szCs w:val="28"/>
        </w:rPr>
        <w:t xml:space="preserve"> в  отношении  прочих  земельных  участков.</w:t>
      </w:r>
    </w:p>
    <w:p w:rsidR="00B63E3A" w:rsidRPr="002D332A" w:rsidRDefault="00B63E3A" w:rsidP="00B63E3A">
      <w:pPr>
        <w:pStyle w:val="a3"/>
        <w:jc w:val="both"/>
        <w:rPr>
          <w:bCs/>
          <w:szCs w:val="28"/>
        </w:rPr>
      </w:pPr>
      <w:r w:rsidRPr="00B63E3A">
        <w:rPr>
          <w:b/>
          <w:bCs/>
          <w:szCs w:val="28"/>
        </w:rPr>
        <w:t>3</w:t>
      </w:r>
      <w:r>
        <w:rPr>
          <w:bCs/>
          <w:szCs w:val="28"/>
        </w:rPr>
        <w:t xml:space="preserve">.Решение № 26 от 21.06.2017 г. « О внесении изменений в решение Совета  </w:t>
      </w:r>
      <w:proofErr w:type="spellStart"/>
      <w:r>
        <w:rPr>
          <w:bCs/>
          <w:szCs w:val="28"/>
        </w:rPr>
        <w:t>Соцземледельского</w:t>
      </w:r>
      <w:proofErr w:type="spellEnd"/>
      <w:r>
        <w:rPr>
          <w:bCs/>
          <w:szCs w:val="28"/>
        </w:rPr>
        <w:t xml:space="preserve">  муниципального образования  от 29.10.2012 г № 23 « О земельном налоге  на территории  </w:t>
      </w:r>
      <w:proofErr w:type="spellStart"/>
      <w:r>
        <w:rPr>
          <w:bCs/>
          <w:szCs w:val="28"/>
        </w:rPr>
        <w:t>Соцземледельского</w:t>
      </w:r>
      <w:proofErr w:type="spellEnd"/>
      <w:r>
        <w:rPr>
          <w:bCs/>
          <w:szCs w:val="28"/>
        </w:rPr>
        <w:t xml:space="preserve"> муниципального образования» признать утратившим силу.</w:t>
      </w:r>
    </w:p>
    <w:p w:rsidR="00B63E3A" w:rsidRPr="002D332A" w:rsidRDefault="00B63E3A" w:rsidP="00B63E3A">
      <w:pPr>
        <w:pStyle w:val="a3"/>
        <w:jc w:val="both"/>
        <w:rPr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>4</w:t>
      </w:r>
      <w:r w:rsidRPr="002D332A">
        <w:rPr>
          <w:color w:val="000000"/>
          <w:szCs w:val="28"/>
          <w:shd w:val="clear" w:color="auto" w:fill="FFFFFF"/>
        </w:rPr>
        <w:t xml:space="preserve">.Решение вступает в силу  после его официального опубликования и распространяется на правоотношения, возникшие </w:t>
      </w:r>
      <w:r>
        <w:rPr>
          <w:szCs w:val="28"/>
          <w:shd w:val="clear" w:color="auto" w:fill="FFFFFF"/>
        </w:rPr>
        <w:t>с 01.01.2017</w:t>
      </w:r>
      <w:r w:rsidRPr="002D332A">
        <w:rPr>
          <w:szCs w:val="28"/>
          <w:shd w:val="clear" w:color="auto" w:fill="FFFFFF"/>
        </w:rPr>
        <w:t xml:space="preserve"> </w:t>
      </w:r>
      <w:r w:rsidRPr="002D332A">
        <w:rPr>
          <w:color w:val="000000"/>
          <w:szCs w:val="28"/>
          <w:shd w:val="clear" w:color="auto" w:fill="FFFFFF"/>
        </w:rPr>
        <w:t>года.</w:t>
      </w:r>
    </w:p>
    <w:p w:rsidR="00B63E3A" w:rsidRPr="002D332A" w:rsidRDefault="00B63E3A" w:rsidP="00B63E3A">
      <w:pPr>
        <w:pStyle w:val="a3"/>
        <w:jc w:val="both"/>
        <w:rPr>
          <w:color w:val="000000"/>
          <w:szCs w:val="28"/>
          <w:shd w:val="clear" w:color="auto" w:fill="FFFFFF"/>
        </w:rPr>
      </w:pPr>
    </w:p>
    <w:p w:rsidR="00B63E3A" w:rsidRPr="002D332A" w:rsidRDefault="00B63E3A" w:rsidP="00B63E3A">
      <w:pPr>
        <w:pStyle w:val="a3"/>
        <w:jc w:val="both"/>
        <w:rPr>
          <w:color w:val="000000"/>
          <w:szCs w:val="28"/>
          <w:shd w:val="clear" w:color="auto" w:fill="FFFFFF"/>
        </w:rPr>
      </w:pPr>
    </w:p>
    <w:p w:rsidR="00B63E3A" w:rsidRPr="002D332A" w:rsidRDefault="00B63E3A" w:rsidP="00B63E3A">
      <w:pPr>
        <w:pStyle w:val="a3"/>
        <w:jc w:val="both"/>
        <w:rPr>
          <w:color w:val="000000"/>
          <w:szCs w:val="28"/>
          <w:shd w:val="clear" w:color="auto" w:fill="FFFFFF"/>
        </w:rPr>
      </w:pPr>
    </w:p>
    <w:p w:rsidR="00B63E3A" w:rsidRPr="002D332A" w:rsidRDefault="00B63E3A" w:rsidP="00B63E3A">
      <w:pPr>
        <w:pStyle w:val="a3"/>
        <w:jc w:val="both"/>
        <w:rPr>
          <w:color w:val="000000"/>
          <w:szCs w:val="28"/>
          <w:shd w:val="clear" w:color="auto" w:fill="FFFFFF"/>
        </w:rPr>
      </w:pPr>
    </w:p>
    <w:p w:rsidR="00B63E3A" w:rsidRPr="002D332A" w:rsidRDefault="00B63E3A" w:rsidP="00B63E3A">
      <w:pPr>
        <w:pStyle w:val="a3"/>
        <w:jc w:val="both"/>
        <w:rPr>
          <w:color w:val="000000"/>
          <w:szCs w:val="28"/>
          <w:shd w:val="clear" w:color="auto" w:fill="FFFFFF"/>
        </w:rPr>
      </w:pPr>
    </w:p>
    <w:p w:rsidR="00B63E3A" w:rsidRPr="002D332A" w:rsidRDefault="00B63E3A" w:rsidP="00B63E3A">
      <w:pPr>
        <w:pStyle w:val="a3"/>
        <w:jc w:val="both"/>
        <w:rPr>
          <w:color w:val="000000"/>
          <w:szCs w:val="28"/>
          <w:shd w:val="clear" w:color="auto" w:fill="FFFFFF"/>
        </w:rPr>
      </w:pPr>
    </w:p>
    <w:p w:rsidR="00B63E3A" w:rsidRPr="002D332A" w:rsidRDefault="00B63E3A" w:rsidP="00B63E3A">
      <w:pPr>
        <w:pStyle w:val="a3"/>
        <w:jc w:val="both"/>
        <w:rPr>
          <w:color w:val="000000"/>
          <w:szCs w:val="28"/>
          <w:shd w:val="clear" w:color="auto" w:fill="FFFFFF"/>
        </w:rPr>
      </w:pPr>
    </w:p>
    <w:p w:rsidR="00B63E3A" w:rsidRPr="002D332A" w:rsidRDefault="00B63E3A" w:rsidP="00B63E3A">
      <w:pPr>
        <w:pStyle w:val="a3"/>
        <w:jc w:val="both"/>
        <w:rPr>
          <w:color w:val="000000"/>
          <w:szCs w:val="28"/>
          <w:shd w:val="clear" w:color="auto" w:fill="FFFFFF"/>
        </w:rPr>
      </w:pPr>
    </w:p>
    <w:p w:rsidR="00B63E3A" w:rsidRDefault="00B63E3A" w:rsidP="00B63E3A">
      <w:pPr>
        <w:pStyle w:val="a3"/>
        <w:jc w:val="both"/>
        <w:rPr>
          <w:b/>
          <w:color w:val="000000"/>
          <w:szCs w:val="28"/>
          <w:shd w:val="clear" w:color="auto" w:fill="FFFFFF"/>
        </w:rPr>
      </w:pPr>
      <w:r w:rsidRPr="002D332A">
        <w:rPr>
          <w:b/>
          <w:color w:val="000000"/>
          <w:szCs w:val="28"/>
          <w:shd w:val="clear" w:color="auto" w:fill="FFFFFF"/>
        </w:rPr>
        <w:t xml:space="preserve">Глава  </w:t>
      </w:r>
      <w:proofErr w:type="spellStart"/>
      <w:r w:rsidRPr="002D332A">
        <w:rPr>
          <w:b/>
          <w:color w:val="000000"/>
          <w:szCs w:val="28"/>
          <w:shd w:val="clear" w:color="auto" w:fill="FFFFFF"/>
        </w:rPr>
        <w:t>Соцземледельского</w:t>
      </w:r>
      <w:proofErr w:type="spellEnd"/>
      <w:r w:rsidRPr="002D332A">
        <w:rPr>
          <w:b/>
          <w:color w:val="000000"/>
          <w:szCs w:val="28"/>
          <w:shd w:val="clear" w:color="auto" w:fill="FFFFFF"/>
        </w:rPr>
        <w:t xml:space="preserve"> </w:t>
      </w:r>
    </w:p>
    <w:p w:rsidR="00B63E3A" w:rsidRPr="002D332A" w:rsidRDefault="00B63E3A" w:rsidP="00B63E3A">
      <w:pPr>
        <w:pStyle w:val="a3"/>
        <w:jc w:val="both"/>
        <w:rPr>
          <w:b/>
          <w:szCs w:val="28"/>
        </w:rPr>
      </w:pPr>
      <w:r>
        <w:rPr>
          <w:b/>
          <w:color w:val="000000"/>
          <w:szCs w:val="28"/>
          <w:shd w:val="clear" w:color="auto" w:fill="FFFFFF"/>
        </w:rPr>
        <w:t xml:space="preserve">муниципального образования                                         О.В. Костикова </w:t>
      </w:r>
    </w:p>
    <w:p w:rsidR="00B63E3A" w:rsidRPr="002D332A" w:rsidRDefault="00B63E3A" w:rsidP="00B63E3A">
      <w:pPr>
        <w:pStyle w:val="a3"/>
        <w:ind w:firstLine="284"/>
        <w:jc w:val="both"/>
        <w:rPr>
          <w:bCs/>
          <w:szCs w:val="28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</w:p>
    <w:p w:rsidR="00B63E3A" w:rsidRDefault="00B63E3A" w:rsidP="00C54A2B">
      <w:pPr>
        <w:pStyle w:val="a3"/>
        <w:ind w:firstLine="284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sectPr w:rsidR="00B6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CC"/>
    <w:rsid w:val="00123E28"/>
    <w:rsid w:val="0026380B"/>
    <w:rsid w:val="0058262F"/>
    <w:rsid w:val="00891616"/>
    <w:rsid w:val="009F2744"/>
    <w:rsid w:val="00AB5632"/>
    <w:rsid w:val="00B63E3A"/>
    <w:rsid w:val="00C54A2B"/>
    <w:rsid w:val="00E4767F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54A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54A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2017-07-10T11:29:00Z</cp:lastPrinted>
  <dcterms:created xsi:type="dcterms:W3CDTF">2015-08-03T11:34:00Z</dcterms:created>
  <dcterms:modified xsi:type="dcterms:W3CDTF">2017-07-10T11:29:00Z</dcterms:modified>
</cp:coreProperties>
</file>