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2A" w:rsidRPr="00F33F56" w:rsidRDefault="006C122A" w:rsidP="006C12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33F56">
        <w:rPr>
          <w:rFonts w:ascii="PT Astra Serif" w:hAnsi="PT Astra Serif"/>
          <w:b/>
          <w:bCs/>
          <w:sz w:val="28"/>
          <w:szCs w:val="28"/>
        </w:rPr>
        <w:t>СОВЕТ</w:t>
      </w:r>
    </w:p>
    <w:p w:rsidR="006C122A" w:rsidRPr="00F33F56" w:rsidRDefault="006C122A" w:rsidP="006C12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33F56">
        <w:rPr>
          <w:rFonts w:ascii="PT Astra Serif" w:hAnsi="PT Astra Serif"/>
          <w:b/>
          <w:bCs/>
          <w:sz w:val="28"/>
          <w:szCs w:val="28"/>
        </w:rPr>
        <w:t>СОЦЗЕМЛЕДЕЛЬСКОГО МУНИЦИПАЛЬНОГО ОБРАЗОВАНИЯ</w:t>
      </w:r>
    </w:p>
    <w:p w:rsidR="006C122A" w:rsidRPr="00F33F56" w:rsidRDefault="006C122A" w:rsidP="006C12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33F56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6C122A" w:rsidRPr="00F33F56" w:rsidRDefault="006C122A" w:rsidP="006C122A">
      <w:pPr>
        <w:pStyle w:val="11"/>
        <w:jc w:val="center"/>
        <w:rPr>
          <w:rFonts w:ascii="PT Astra Serif" w:hAnsi="PT Astra Serif"/>
          <w:b/>
          <w:szCs w:val="28"/>
        </w:rPr>
      </w:pPr>
      <w:r w:rsidRPr="00F33F56">
        <w:rPr>
          <w:rFonts w:ascii="PT Astra Serif" w:hAnsi="PT Astra Serif"/>
          <w:b/>
          <w:szCs w:val="28"/>
        </w:rPr>
        <w:t>САРАТОВСКОЙ ОБЛАСТИ</w:t>
      </w:r>
    </w:p>
    <w:p w:rsidR="006C122A" w:rsidRPr="00F33F56" w:rsidRDefault="006C122A" w:rsidP="006C122A">
      <w:pPr>
        <w:jc w:val="center"/>
        <w:rPr>
          <w:rFonts w:ascii="PT Astra Serif" w:hAnsi="PT Astra Serif"/>
          <w:b/>
        </w:rPr>
      </w:pPr>
    </w:p>
    <w:p w:rsidR="006C122A" w:rsidRPr="00F33F56" w:rsidRDefault="006C122A" w:rsidP="006C122A">
      <w:pPr>
        <w:jc w:val="center"/>
        <w:rPr>
          <w:rFonts w:ascii="PT Astra Serif" w:hAnsi="PT Astra Serif"/>
          <w:b/>
          <w:sz w:val="28"/>
          <w:u w:val="single"/>
        </w:rPr>
      </w:pPr>
      <w:r w:rsidRPr="00F33F56">
        <w:rPr>
          <w:rFonts w:ascii="PT Astra Serif" w:hAnsi="PT Astra Serif"/>
          <w:b/>
          <w:sz w:val="28"/>
          <w:u w:val="single"/>
        </w:rPr>
        <w:t>РЕШЕНИЕ (ПРОЕКТ)</w:t>
      </w:r>
    </w:p>
    <w:p w:rsidR="006C122A" w:rsidRPr="00F33F56" w:rsidRDefault="006C122A" w:rsidP="006C122A">
      <w:pPr>
        <w:rPr>
          <w:rFonts w:ascii="PT Astra Serif" w:hAnsi="PT Astra Serif"/>
          <w:b/>
          <w:sz w:val="28"/>
        </w:rPr>
      </w:pPr>
      <w:r w:rsidRPr="00F33F56">
        <w:rPr>
          <w:rFonts w:ascii="PT Astra Serif" w:hAnsi="PT Astra Serif"/>
          <w:b/>
          <w:sz w:val="28"/>
        </w:rPr>
        <w:t>от г</w:t>
      </w:r>
      <w:proofErr w:type="gramStart"/>
      <w:r w:rsidR="00150895">
        <w:rPr>
          <w:rFonts w:ascii="PT Astra Serif" w:hAnsi="PT Astra Serif"/>
          <w:b/>
          <w:sz w:val="28"/>
        </w:rPr>
        <w:t xml:space="preserve">   </w:t>
      </w:r>
      <w:r w:rsidRPr="00F33F56">
        <w:rPr>
          <w:rFonts w:ascii="PT Astra Serif" w:hAnsi="PT Astra Serif"/>
          <w:b/>
          <w:sz w:val="28"/>
        </w:rPr>
        <w:t>.</w:t>
      </w:r>
      <w:proofErr w:type="gramEnd"/>
      <w:r w:rsidRPr="00F33F56">
        <w:rPr>
          <w:rFonts w:ascii="PT Astra Serif" w:hAnsi="PT Astra Serif"/>
          <w:b/>
          <w:sz w:val="28"/>
        </w:rPr>
        <w:t xml:space="preserve"> № </w:t>
      </w:r>
      <w:r w:rsidRPr="00F33F56">
        <w:rPr>
          <w:rFonts w:ascii="PT Astra Serif" w:hAnsi="PT Astra Serif"/>
          <w:b/>
          <w:sz w:val="28"/>
        </w:rPr>
        <w:tab/>
      </w:r>
      <w:r w:rsidRPr="00F33F56">
        <w:rPr>
          <w:rFonts w:ascii="PT Astra Serif" w:hAnsi="PT Astra Serif"/>
          <w:b/>
          <w:sz w:val="28"/>
        </w:rPr>
        <w:tab/>
      </w:r>
      <w:r w:rsidRPr="00F33F56">
        <w:rPr>
          <w:rFonts w:ascii="PT Astra Serif" w:hAnsi="PT Astra Serif"/>
          <w:b/>
          <w:sz w:val="28"/>
        </w:rPr>
        <w:tab/>
      </w:r>
      <w:r w:rsidRPr="00F33F56">
        <w:rPr>
          <w:rFonts w:ascii="PT Astra Serif" w:hAnsi="PT Astra Serif"/>
          <w:b/>
          <w:sz w:val="28"/>
        </w:rPr>
        <w:tab/>
        <w:t xml:space="preserve">                                         п. Соцземледельский </w:t>
      </w:r>
    </w:p>
    <w:p w:rsidR="006C122A" w:rsidRPr="00F33F56" w:rsidRDefault="006C122A" w:rsidP="006C122A">
      <w:pPr>
        <w:pStyle w:val="a3"/>
        <w:tabs>
          <w:tab w:val="left" w:pos="708"/>
        </w:tabs>
        <w:rPr>
          <w:rFonts w:ascii="PT Astra Serif" w:hAnsi="PT Astra Serif"/>
          <w:color w:val="000000"/>
          <w:sz w:val="24"/>
          <w:szCs w:val="24"/>
        </w:rPr>
      </w:pPr>
    </w:p>
    <w:p w:rsidR="006C122A" w:rsidRPr="00F33F56" w:rsidRDefault="006C122A" w:rsidP="006C122A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bookmarkStart w:id="0" w:name="Par1"/>
      <w:bookmarkEnd w:id="0"/>
      <w:r w:rsidRPr="00F33F56">
        <w:rPr>
          <w:rFonts w:ascii="PT Astra Serif" w:hAnsi="PT Astra Serif"/>
          <w:sz w:val="28"/>
          <w:szCs w:val="28"/>
        </w:rPr>
        <w:t xml:space="preserve">О внесении изменений в Решение </w:t>
      </w:r>
    </w:p>
    <w:p w:rsidR="006C122A" w:rsidRPr="00F33F56" w:rsidRDefault="006C122A" w:rsidP="006C122A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F33F56">
        <w:rPr>
          <w:rFonts w:ascii="PT Astra Serif" w:hAnsi="PT Astra Serif"/>
          <w:sz w:val="28"/>
          <w:szCs w:val="28"/>
        </w:rPr>
        <w:t>от 02.03.2007 № 1 «Об утверждении положения</w:t>
      </w:r>
    </w:p>
    <w:p w:rsidR="006C122A" w:rsidRPr="00F33F56" w:rsidRDefault="006C122A" w:rsidP="006C122A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F33F56">
        <w:rPr>
          <w:rFonts w:ascii="PT Astra Serif" w:hAnsi="PT Astra Serif"/>
          <w:sz w:val="28"/>
          <w:szCs w:val="28"/>
        </w:rPr>
        <w:t xml:space="preserve">о порядке управления и распоряжения </w:t>
      </w:r>
    </w:p>
    <w:p w:rsidR="006C122A" w:rsidRPr="00F33F56" w:rsidRDefault="006C122A" w:rsidP="006C122A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F33F56">
        <w:rPr>
          <w:rFonts w:ascii="PT Astra Serif" w:hAnsi="PT Astra Serif"/>
          <w:sz w:val="28"/>
          <w:szCs w:val="28"/>
        </w:rPr>
        <w:t>объектами муниципальной собственности</w:t>
      </w:r>
    </w:p>
    <w:p w:rsidR="006C122A" w:rsidRPr="00F33F56" w:rsidRDefault="006C122A" w:rsidP="006C122A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F33F56">
        <w:rPr>
          <w:rFonts w:ascii="PT Astra Serif" w:hAnsi="PT Astra Serif"/>
          <w:sz w:val="28"/>
          <w:szCs w:val="28"/>
        </w:rPr>
        <w:t xml:space="preserve">Соцземледельского муниципального образования» </w:t>
      </w:r>
    </w:p>
    <w:p w:rsidR="006C122A" w:rsidRPr="00F33F56" w:rsidRDefault="006C122A" w:rsidP="006C122A">
      <w:pPr>
        <w:pStyle w:val="a5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  <w:highlight w:val="green"/>
        </w:rPr>
      </w:pPr>
    </w:p>
    <w:p w:rsidR="006C122A" w:rsidRPr="00F33F56" w:rsidRDefault="006C122A" w:rsidP="006C122A">
      <w:pPr>
        <w:pStyle w:val="1"/>
        <w:shd w:val="clear" w:color="auto" w:fill="FFFFFF"/>
        <w:spacing w:before="161" w:beforeAutospacing="0" w:after="161" w:afterAutospacing="0"/>
        <w:rPr>
          <w:rFonts w:ascii="PT Astra Serif" w:hAnsi="PT Astra Serif"/>
          <w:sz w:val="28"/>
          <w:szCs w:val="28"/>
        </w:rPr>
      </w:pPr>
      <w:r w:rsidRPr="00F33F56">
        <w:rPr>
          <w:rFonts w:ascii="PT Astra Serif" w:hAnsi="PT Astra Serif"/>
          <w:b w:val="0"/>
          <w:color w:val="000000"/>
          <w:sz w:val="28"/>
          <w:szCs w:val="28"/>
        </w:rPr>
        <w:t xml:space="preserve">В соответствии с </w:t>
      </w:r>
      <w:r w:rsidRPr="00F33F56">
        <w:rPr>
          <w:rFonts w:ascii="PT Astra Serif" w:hAnsi="PT Astra Serif"/>
          <w:b w:val="0"/>
          <w:sz w:val="28"/>
          <w:szCs w:val="28"/>
        </w:rPr>
        <w:t xml:space="preserve">Федеральным законом от 11.03.2024г №48-ФЗ  </w:t>
      </w:r>
      <w:r w:rsidRPr="00F33F56">
        <w:rPr>
          <w:rFonts w:ascii="PT Astra Serif" w:hAnsi="PT Astra Serif" w:cs="Arial"/>
          <w:b w:val="0"/>
          <w:color w:val="000000"/>
          <w:sz w:val="28"/>
          <w:szCs w:val="28"/>
        </w:rPr>
        <w:t xml:space="preserve">"О внесении изменений в статью 123.22 части первой Гражданского кодекса Российской Федерации", </w:t>
      </w:r>
      <w:r w:rsidRPr="00F33F56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33F56">
        <w:rPr>
          <w:rFonts w:ascii="PT Astra Serif" w:hAnsi="PT Astra Serif"/>
          <w:b w:val="0"/>
          <w:color w:val="000000"/>
          <w:sz w:val="28"/>
          <w:szCs w:val="28"/>
        </w:rPr>
        <w:t>руководствуясь Уставом Соцземледельского  муниципального образования, Совет Соцземледельского муниципального образования</w:t>
      </w:r>
    </w:p>
    <w:p w:rsidR="006C122A" w:rsidRPr="00F33F56" w:rsidRDefault="006C122A" w:rsidP="006C122A">
      <w:pPr>
        <w:jc w:val="center"/>
        <w:rPr>
          <w:rFonts w:ascii="PT Astra Serif" w:hAnsi="PT Astra Serif"/>
          <w:color w:val="000000"/>
          <w:sz w:val="28"/>
          <w:szCs w:val="28"/>
        </w:rPr>
      </w:pPr>
      <w:r w:rsidRPr="00F33F56">
        <w:rPr>
          <w:rFonts w:ascii="PT Astra Serif" w:hAnsi="PT Astra Serif"/>
          <w:color w:val="000000"/>
          <w:sz w:val="28"/>
          <w:szCs w:val="28"/>
        </w:rPr>
        <w:t>РЕШИЛ:</w:t>
      </w:r>
    </w:p>
    <w:p w:rsidR="006C122A" w:rsidRPr="00F33F56" w:rsidRDefault="006C122A" w:rsidP="006C122A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F33F56">
        <w:rPr>
          <w:rFonts w:ascii="PT Astra Serif" w:hAnsi="PT Astra Serif"/>
          <w:sz w:val="28"/>
          <w:szCs w:val="28"/>
        </w:rPr>
        <w:t>1.Внести изменения в Решение Совета Соцземледельского муниципального от 02.03.2007г. № 1 «Об утверждении положения о порядке управления и распоряжения объектами муниципальной собственности Соцземледельского муниципального образования»</w:t>
      </w:r>
      <w:proofErr w:type="gramStart"/>
      <w:r w:rsidRPr="00F33F56">
        <w:rPr>
          <w:rFonts w:ascii="PT Astra Serif" w:hAnsi="PT Astra Serif"/>
          <w:sz w:val="28"/>
          <w:szCs w:val="28"/>
        </w:rPr>
        <w:t xml:space="preserve"> :</w:t>
      </w:r>
      <w:proofErr w:type="gramEnd"/>
      <w:r w:rsidRPr="00F33F56">
        <w:rPr>
          <w:rFonts w:ascii="PT Astra Serif" w:hAnsi="PT Astra Serif"/>
          <w:sz w:val="28"/>
          <w:szCs w:val="28"/>
        </w:rPr>
        <w:t xml:space="preserve"> </w:t>
      </w:r>
    </w:p>
    <w:p w:rsidR="00F33F56" w:rsidRDefault="00F33F56" w:rsidP="00F33F56">
      <w:pPr>
        <w:pStyle w:val="a5"/>
        <w:spacing w:before="0" w:beforeAutospacing="0" w:after="0" w:afterAutospacing="0"/>
        <w:jc w:val="both"/>
        <w:rPr>
          <w:rFonts w:ascii="PT Astra Serif" w:hAnsi="PT Astra Serif" w:cs="Arial"/>
          <w:b/>
          <w:bCs/>
          <w:color w:val="000000"/>
          <w:kern w:val="36"/>
          <w:sz w:val="28"/>
          <w:szCs w:val="28"/>
        </w:rPr>
      </w:pPr>
      <w:r w:rsidRPr="00F33F56">
        <w:rPr>
          <w:rFonts w:ascii="PT Astra Serif" w:hAnsi="PT Astra Serif"/>
          <w:sz w:val="28"/>
          <w:szCs w:val="28"/>
        </w:rPr>
        <w:t>1.1</w:t>
      </w:r>
      <w:proofErr w:type="gramStart"/>
      <w:r w:rsidRPr="00F33F56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Pr="00F33F56">
        <w:rPr>
          <w:rFonts w:ascii="PT Astra Serif" w:hAnsi="PT Astra Serif"/>
          <w:sz w:val="28"/>
          <w:szCs w:val="28"/>
        </w:rPr>
        <w:t xml:space="preserve">ополнить Решение Совета Соцземледельского муниципального от 02.03.2007г. № 1 «Об утверждении положения о порядке управления и распоряжения объектами муниципальной собственности Соцземледельского муниципального образования» разделом 1.1. </w:t>
      </w:r>
      <w:r w:rsidR="00150895">
        <w:rPr>
          <w:rFonts w:ascii="PT Astra Serif" w:hAnsi="PT Astra Serif"/>
          <w:sz w:val="28"/>
          <w:szCs w:val="28"/>
        </w:rPr>
        <w:t>«</w:t>
      </w:r>
      <w:r w:rsidRPr="00F33F56">
        <w:rPr>
          <w:rFonts w:ascii="PT Astra Serif" w:hAnsi="PT Astra Serif" w:cs="Arial"/>
          <w:b/>
          <w:bCs/>
          <w:color w:val="000000"/>
          <w:kern w:val="36"/>
          <w:sz w:val="28"/>
          <w:szCs w:val="28"/>
        </w:rPr>
        <w:t>Государственное учреждение и муниципальное учреждение</w:t>
      </w:r>
      <w:r w:rsidR="00150895">
        <w:rPr>
          <w:rFonts w:ascii="PT Astra Serif" w:hAnsi="PT Astra Serif" w:cs="Arial"/>
          <w:b/>
          <w:bCs/>
          <w:color w:val="000000"/>
          <w:kern w:val="36"/>
          <w:sz w:val="28"/>
          <w:szCs w:val="28"/>
        </w:rPr>
        <w:t>»</w:t>
      </w:r>
    </w:p>
    <w:p w:rsidR="00150895" w:rsidRPr="00F33F56" w:rsidRDefault="00150895" w:rsidP="00F33F56">
      <w:pPr>
        <w:pStyle w:val="a5"/>
        <w:spacing w:before="0" w:beforeAutospacing="0" w:after="0" w:afterAutospacing="0"/>
        <w:jc w:val="both"/>
        <w:rPr>
          <w:rFonts w:ascii="PT Astra Serif" w:hAnsi="PT Astra Serif" w:cs="Arial"/>
          <w:b/>
          <w:bCs/>
          <w:color w:val="000000"/>
          <w:kern w:val="3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F33F56">
        <w:rPr>
          <w:rFonts w:ascii="PT Astra Serif" w:hAnsi="PT Astra Serif"/>
          <w:sz w:val="28"/>
          <w:szCs w:val="28"/>
        </w:rPr>
        <w:t xml:space="preserve">1.1. </w:t>
      </w:r>
      <w:r w:rsidRPr="00F33F56">
        <w:rPr>
          <w:rFonts w:ascii="PT Astra Serif" w:hAnsi="PT Astra Serif" w:cs="Arial"/>
          <w:b/>
          <w:bCs/>
          <w:color w:val="000000"/>
          <w:kern w:val="36"/>
          <w:sz w:val="28"/>
          <w:szCs w:val="28"/>
        </w:rPr>
        <w:t>Государственное учреждение и муниципальное учреждение</w:t>
      </w:r>
    </w:p>
    <w:p w:rsidR="00F33F56" w:rsidRPr="00F33F56" w:rsidRDefault="00F33F56" w:rsidP="00F33F56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33F56">
        <w:rPr>
          <w:rFonts w:ascii="PT Astra Serif" w:hAnsi="PT Astra Serif"/>
          <w:sz w:val="28"/>
          <w:szCs w:val="28"/>
          <w:lang w:eastAsia="ru-RU"/>
        </w:rPr>
        <w:t>1. Государственное или муниципальное учреждение может быть </w:t>
      </w:r>
      <w:hyperlink r:id="rId4" w:anchor="dst3089" w:history="1">
        <w:r w:rsidRPr="00F33F56">
          <w:rPr>
            <w:rFonts w:ascii="PT Astra Serif" w:hAnsi="PT Astra Serif"/>
            <w:color w:val="1A0DAB"/>
            <w:sz w:val="28"/>
            <w:szCs w:val="28"/>
            <w:u w:val="single"/>
            <w:lang w:eastAsia="ru-RU"/>
          </w:rPr>
          <w:t>казенным</w:t>
        </w:r>
      </w:hyperlink>
      <w:r w:rsidRPr="00F33F56">
        <w:rPr>
          <w:rFonts w:ascii="PT Astra Serif" w:hAnsi="PT Astra Serif"/>
          <w:sz w:val="28"/>
          <w:szCs w:val="28"/>
          <w:lang w:eastAsia="ru-RU"/>
        </w:rPr>
        <w:t>, </w:t>
      </w:r>
      <w:hyperlink r:id="rId5" w:anchor="dst217" w:history="1">
        <w:r w:rsidRPr="00F33F56">
          <w:rPr>
            <w:rFonts w:ascii="PT Astra Serif" w:hAnsi="PT Astra Serif"/>
            <w:color w:val="1A0DAB"/>
            <w:sz w:val="28"/>
            <w:szCs w:val="28"/>
            <w:u w:val="single"/>
            <w:lang w:eastAsia="ru-RU"/>
          </w:rPr>
          <w:t>бюджетным</w:t>
        </w:r>
      </w:hyperlink>
      <w:r w:rsidRPr="00F33F56">
        <w:rPr>
          <w:rFonts w:ascii="PT Astra Serif" w:hAnsi="PT Astra Serif"/>
          <w:sz w:val="28"/>
          <w:szCs w:val="28"/>
          <w:lang w:eastAsia="ru-RU"/>
        </w:rPr>
        <w:t> или </w:t>
      </w:r>
      <w:hyperlink r:id="rId6" w:anchor="dst100012" w:history="1">
        <w:r w:rsidRPr="00F33F56">
          <w:rPr>
            <w:rFonts w:ascii="PT Astra Serif" w:hAnsi="PT Astra Serif"/>
            <w:color w:val="1A0DAB"/>
            <w:sz w:val="28"/>
            <w:szCs w:val="28"/>
            <w:u w:val="single"/>
            <w:lang w:eastAsia="ru-RU"/>
          </w:rPr>
          <w:t>автономным</w:t>
        </w:r>
      </w:hyperlink>
      <w:r w:rsidRPr="00F33F56">
        <w:rPr>
          <w:rFonts w:ascii="PT Astra Serif" w:hAnsi="PT Astra Serif"/>
          <w:sz w:val="28"/>
          <w:szCs w:val="28"/>
          <w:lang w:eastAsia="ru-RU"/>
        </w:rPr>
        <w:t> учреждением.</w:t>
      </w:r>
    </w:p>
    <w:p w:rsidR="00F33F56" w:rsidRPr="00F33F56" w:rsidRDefault="00F33F56" w:rsidP="00F33F56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33F56">
        <w:rPr>
          <w:rFonts w:ascii="PT Astra Serif" w:hAnsi="PT Astra Serif"/>
          <w:sz w:val="28"/>
          <w:szCs w:val="28"/>
          <w:lang w:eastAsia="ru-RU"/>
        </w:rPr>
        <w:t>2. Порядок финансового обеспечения деятельности государственных и муниципальных учреждений определяется законом.</w:t>
      </w:r>
    </w:p>
    <w:p w:rsidR="00F33F56" w:rsidRPr="00F33F56" w:rsidRDefault="00F33F56" w:rsidP="00F33F56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33F56">
        <w:rPr>
          <w:rFonts w:ascii="PT Astra Serif" w:hAnsi="PT Astra Serif"/>
          <w:sz w:val="28"/>
          <w:szCs w:val="28"/>
          <w:lang w:eastAsia="ru-RU"/>
        </w:rPr>
        <w:t>3. Государственные и муниципальные учреждения не отвечают по обязательствам собственников своего имущества.</w:t>
      </w:r>
    </w:p>
    <w:p w:rsidR="00F33F56" w:rsidRPr="00F33F56" w:rsidRDefault="00F33F56" w:rsidP="00F33F56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33F56">
        <w:rPr>
          <w:rFonts w:ascii="PT Astra Serif" w:hAnsi="PT Astra Serif"/>
          <w:sz w:val="28"/>
          <w:szCs w:val="28"/>
          <w:lang w:eastAsia="ru-RU"/>
        </w:rPr>
        <w:t>4. Казенное учреждение отвечает по своим обязательствам находящимися в его распоряжении денежными средствами. При недостаточности денежных средств субсидиарную ответственность по обязательствам казенного учреждения несет собственник его имущества.</w:t>
      </w:r>
    </w:p>
    <w:p w:rsidR="00F33F56" w:rsidRPr="00F33F56" w:rsidRDefault="00F33F56" w:rsidP="00F33F56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33F56">
        <w:rPr>
          <w:rFonts w:ascii="PT Astra Serif" w:hAnsi="PT Astra Serif"/>
          <w:sz w:val="28"/>
          <w:szCs w:val="28"/>
          <w:lang w:eastAsia="ru-RU"/>
        </w:rPr>
        <w:t xml:space="preserve">5. </w:t>
      </w:r>
      <w:proofErr w:type="gramStart"/>
      <w:r w:rsidRPr="00F33F56">
        <w:rPr>
          <w:rFonts w:ascii="PT Astra Serif" w:hAnsi="PT Astra Serif"/>
          <w:sz w:val="28"/>
          <w:szCs w:val="28"/>
          <w:lang w:eastAsia="ru-RU"/>
        </w:rPr>
        <w:t xml:space="preserve">Бюджетное учреждение отвечает по своим обязательствам всем находящимся у него на праве оперативного управления имуществом, в том числе приобретенным за счет доходов, полученных от приносящей доход деятельности, за исключением особо ценного движимого имущества, закрепленного за бюджетным учреждением собственником этого имущества </w:t>
      </w:r>
      <w:r w:rsidRPr="00F33F56">
        <w:rPr>
          <w:rFonts w:ascii="PT Astra Serif" w:hAnsi="PT Astra Serif"/>
          <w:sz w:val="28"/>
          <w:szCs w:val="28"/>
          <w:lang w:eastAsia="ru-RU"/>
        </w:rPr>
        <w:lastRenderedPageBreak/>
        <w:t>или приобретенного бюджетным учреждением за счет средств, выделенных собственником его имущества, а также недвижимого имущества независимо от того, по каким</w:t>
      </w:r>
      <w:proofErr w:type="gramEnd"/>
      <w:r w:rsidRPr="00F33F56">
        <w:rPr>
          <w:rFonts w:ascii="PT Astra Serif" w:hAnsi="PT Astra Serif"/>
          <w:sz w:val="28"/>
          <w:szCs w:val="28"/>
          <w:lang w:eastAsia="ru-RU"/>
        </w:rPr>
        <w:t xml:space="preserve"> основаниям оно поступило в оперативное управление бюджетного учреждения и за </w:t>
      </w:r>
      <w:proofErr w:type="gramStart"/>
      <w:r w:rsidRPr="00F33F56">
        <w:rPr>
          <w:rFonts w:ascii="PT Astra Serif" w:hAnsi="PT Astra Serif"/>
          <w:sz w:val="28"/>
          <w:szCs w:val="28"/>
          <w:lang w:eastAsia="ru-RU"/>
        </w:rPr>
        <w:t>счет</w:t>
      </w:r>
      <w:proofErr w:type="gramEnd"/>
      <w:r w:rsidRPr="00F33F56">
        <w:rPr>
          <w:rFonts w:ascii="PT Astra Serif" w:hAnsi="PT Astra Serif"/>
          <w:sz w:val="28"/>
          <w:szCs w:val="28"/>
          <w:lang w:eastAsia="ru-RU"/>
        </w:rPr>
        <w:t xml:space="preserve"> каких средств оно приобретено.</w:t>
      </w:r>
    </w:p>
    <w:p w:rsidR="00F33F56" w:rsidRPr="00F33F56" w:rsidRDefault="00F33F56" w:rsidP="00F33F56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33F56">
        <w:rPr>
          <w:rFonts w:ascii="PT Astra Serif" w:hAnsi="PT Astra Serif"/>
          <w:sz w:val="28"/>
          <w:szCs w:val="28"/>
          <w:lang w:eastAsia="ru-RU"/>
        </w:rPr>
        <w:t>По обязательствам бюджетного учреждения, связанным с причинением вреда гражданам, при недостаточности имущества учреждения, на которое в соответствии с </w:t>
      </w:r>
      <w:hyperlink r:id="rId7" w:anchor="dst1724" w:history="1">
        <w:r w:rsidRPr="00F33F56">
          <w:rPr>
            <w:rFonts w:ascii="PT Astra Serif" w:hAnsi="PT Astra Serif"/>
            <w:color w:val="1A0DAB"/>
            <w:sz w:val="28"/>
            <w:szCs w:val="28"/>
            <w:u w:val="single"/>
            <w:lang w:eastAsia="ru-RU"/>
          </w:rPr>
          <w:t>абзацем первым</w:t>
        </w:r>
      </w:hyperlink>
      <w:r w:rsidRPr="00F33F56">
        <w:rPr>
          <w:rFonts w:ascii="PT Astra Serif" w:hAnsi="PT Astra Serif"/>
          <w:sz w:val="28"/>
          <w:szCs w:val="28"/>
          <w:lang w:eastAsia="ru-RU"/>
        </w:rPr>
        <w:t> настоящего пункта может быть обращено взыскание, субсидиарную ответственность несет собственник имущества бюджетного учреждения.</w:t>
      </w:r>
    </w:p>
    <w:p w:rsidR="00F33F56" w:rsidRPr="00F33F56" w:rsidRDefault="00F33F56" w:rsidP="00F33F56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33F56">
        <w:rPr>
          <w:rFonts w:ascii="PT Astra Serif" w:hAnsi="PT Astra Serif"/>
          <w:sz w:val="28"/>
          <w:szCs w:val="28"/>
          <w:lang w:eastAsia="ru-RU"/>
        </w:rPr>
        <w:t>В случае ликвидации бюджетного учреждения при недостаточности имущества бюджетного учреждения, на которое в соответствии с </w:t>
      </w:r>
      <w:hyperlink r:id="rId8" w:anchor="dst1724" w:history="1">
        <w:r w:rsidRPr="00F33F56">
          <w:rPr>
            <w:rFonts w:ascii="PT Astra Serif" w:hAnsi="PT Astra Serif"/>
            <w:color w:val="1A0DAB"/>
            <w:sz w:val="28"/>
            <w:szCs w:val="28"/>
            <w:u w:val="single"/>
            <w:lang w:eastAsia="ru-RU"/>
          </w:rPr>
          <w:t>абзацем первым</w:t>
        </w:r>
      </w:hyperlink>
      <w:r w:rsidRPr="00F33F56">
        <w:rPr>
          <w:rFonts w:ascii="PT Astra Serif" w:hAnsi="PT Astra Serif"/>
          <w:sz w:val="28"/>
          <w:szCs w:val="28"/>
          <w:lang w:eastAsia="ru-RU"/>
        </w:rPr>
        <w:t> настоящего пункта может быть обращено взыскание, субсидиарную ответственность по обязательствам бюджетного учреждения, вытекающим из публичного договора, несет собственник имущества бюджетного учреждения.</w:t>
      </w:r>
    </w:p>
    <w:p w:rsidR="00F33F56" w:rsidRPr="00F33F56" w:rsidRDefault="00F33F56" w:rsidP="00F33F56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33F56">
        <w:rPr>
          <w:rFonts w:ascii="PT Astra Serif" w:hAnsi="PT Astra Serif"/>
          <w:sz w:val="28"/>
          <w:szCs w:val="28"/>
          <w:lang w:eastAsia="ru-RU"/>
        </w:rPr>
        <w:t>6. Автономное учреждение отвечает по своим обязательствам всем находящимся у него на праве оперативного управления имуществом, за исключением недвижимого имущества и особо ценного движимого имущества, закрепленных за автономным учреждением собственником этого имущества или приобретенных автономным учреждением за счет средств, выделенных собственником его имущества.</w:t>
      </w:r>
    </w:p>
    <w:p w:rsidR="00F33F56" w:rsidRPr="00F33F56" w:rsidRDefault="00F33F56" w:rsidP="00F33F56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33F56">
        <w:rPr>
          <w:rFonts w:ascii="PT Astra Serif" w:hAnsi="PT Astra Serif"/>
          <w:sz w:val="28"/>
          <w:szCs w:val="28"/>
          <w:lang w:eastAsia="ru-RU"/>
        </w:rPr>
        <w:t>По обязательствам автономного учреждения, связанным с причинением вреда гражданам, при недостаточности имущества учреждения, на которое в соответствии с </w:t>
      </w:r>
      <w:hyperlink r:id="rId9" w:anchor="dst1726" w:history="1">
        <w:r w:rsidRPr="00F33F56">
          <w:rPr>
            <w:rFonts w:ascii="PT Astra Serif" w:hAnsi="PT Astra Serif"/>
            <w:color w:val="1A0DAB"/>
            <w:sz w:val="28"/>
            <w:szCs w:val="28"/>
            <w:u w:val="single"/>
            <w:lang w:eastAsia="ru-RU"/>
          </w:rPr>
          <w:t>абзацем первым</w:t>
        </w:r>
      </w:hyperlink>
      <w:r w:rsidRPr="00F33F56">
        <w:rPr>
          <w:rFonts w:ascii="PT Astra Serif" w:hAnsi="PT Astra Serif"/>
          <w:sz w:val="28"/>
          <w:szCs w:val="28"/>
          <w:lang w:eastAsia="ru-RU"/>
        </w:rPr>
        <w:t> настоящего пункта может быть обращено взыскание, субсидиарную ответственность несет собственник имущества автономного учреждения.</w:t>
      </w:r>
    </w:p>
    <w:p w:rsidR="00F33F56" w:rsidRPr="00F33F56" w:rsidRDefault="00F33F56" w:rsidP="00F33F56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33F56">
        <w:rPr>
          <w:rFonts w:ascii="PT Astra Serif" w:hAnsi="PT Astra Serif"/>
          <w:sz w:val="28"/>
          <w:szCs w:val="28"/>
          <w:lang w:eastAsia="ru-RU"/>
        </w:rPr>
        <w:t>В случае ликвидации автономного учреждения при недостаточности имущества автономного учреждения, на которое в соответствии с </w:t>
      </w:r>
      <w:hyperlink r:id="rId10" w:anchor="dst1726" w:history="1">
        <w:r w:rsidRPr="00F33F56">
          <w:rPr>
            <w:rFonts w:ascii="PT Astra Serif" w:hAnsi="PT Astra Serif"/>
            <w:color w:val="1A0DAB"/>
            <w:sz w:val="28"/>
            <w:szCs w:val="28"/>
            <w:u w:val="single"/>
            <w:lang w:eastAsia="ru-RU"/>
          </w:rPr>
          <w:t>абзацем первым</w:t>
        </w:r>
      </w:hyperlink>
      <w:r w:rsidRPr="00F33F56">
        <w:rPr>
          <w:rFonts w:ascii="PT Astra Serif" w:hAnsi="PT Astra Serif"/>
          <w:sz w:val="28"/>
          <w:szCs w:val="28"/>
          <w:lang w:eastAsia="ru-RU"/>
        </w:rPr>
        <w:t> настоящего пункта может быть обращено взыскание, субсидиарную ответственность по обязательствам автономного учреждения, вытекающим из публичного договора, несет собственник имущества автономного учреждения.</w:t>
      </w:r>
    </w:p>
    <w:p w:rsidR="00F33F56" w:rsidRPr="00F33F56" w:rsidRDefault="00F33F56" w:rsidP="00F33F56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33F56">
        <w:rPr>
          <w:rFonts w:ascii="PT Astra Serif" w:hAnsi="PT Astra Serif"/>
          <w:sz w:val="28"/>
          <w:szCs w:val="28"/>
          <w:lang w:eastAsia="ru-RU"/>
        </w:rPr>
        <w:t>Ежегодно автономное учреждение обязано опубликовывать отчеты о своей деятельности и об использовании закрепленного за ним имущества.</w:t>
      </w:r>
    </w:p>
    <w:p w:rsidR="00F33F56" w:rsidRPr="00F33F56" w:rsidRDefault="00F33F56" w:rsidP="00F33F56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33F56">
        <w:rPr>
          <w:rFonts w:ascii="PT Astra Serif" w:hAnsi="PT Astra Serif"/>
          <w:sz w:val="28"/>
          <w:szCs w:val="28"/>
          <w:lang w:eastAsia="ru-RU"/>
        </w:rPr>
        <w:t>7. Государственное или муниципальное учреждение может быть преобразовано в некоммерческую организацию иных организационно-правовых форм в случаях, предусмотренных законом.</w:t>
      </w:r>
    </w:p>
    <w:p w:rsidR="00F33F56" w:rsidRDefault="00F33F56" w:rsidP="00F33F56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F33F56">
        <w:rPr>
          <w:rFonts w:ascii="PT Astra Serif" w:hAnsi="PT Astra Serif"/>
          <w:sz w:val="28"/>
          <w:szCs w:val="28"/>
          <w:lang w:eastAsia="ru-RU"/>
        </w:rPr>
        <w:t>8. Особенности правового положения государственных и муниципальных учреждений отдельных типов определяются </w:t>
      </w:r>
      <w:hyperlink r:id="rId11" w:history="1">
        <w:r w:rsidRPr="00F33F56">
          <w:rPr>
            <w:rFonts w:ascii="PT Astra Serif" w:hAnsi="PT Astra Serif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F33F56">
        <w:rPr>
          <w:rFonts w:ascii="PT Astra Serif" w:hAnsi="PT Astra Serif"/>
          <w:sz w:val="28"/>
          <w:szCs w:val="28"/>
          <w:lang w:eastAsia="ru-RU"/>
        </w:rPr>
        <w:t>.</w:t>
      </w:r>
      <w:r w:rsidR="00150895">
        <w:rPr>
          <w:rFonts w:ascii="PT Astra Serif" w:hAnsi="PT Astra Serif"/>
          <w:sz w:val="28"/>
          <w:szCs w:val="28"/>
          <w:lang w:eastAsia="ru-RU"/>
        </w:rPr>
        <w:t>»</w:t>
      </w:r>
    </w:p>
    <w:p w:rsidR="00F33F56" w:rsidRDefault="00F33F56" w:rsidP="00150895">
      <w:pPr>
        <w:suppressAutoHyphens w:val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2.Настоящее решение подлежит официальному опубликованию (обнародованию).</w:t>
      </w:r>
    </w:p>
    <w:p w:rsidR="00F33F56" w:rsidRDefault="00F33F56" w:rsidP="00F33F56">
      <w:pPr>
        <w:shd w:val="clear" w:color="auto" w:fill="FFFFFF"/>
        <w:rPr>
          <w:rFonts w:ascii="PT Astra Serif" w:hAnsi="PT Astra Serif" w:cs="Arial"/>
          <w:sz w:val="28"/>
          <w:szCs w:val="28"/>
        </w:rPr>
      </w:pPr>
    </w:p>
    <w:p w:rsidR="00F33F56" w:rsidRDefault="00F33F56" w:rsidP="00F33F56">
      <w:pPr>
        <w:shd w:val="clear" w:color="auto" w:fill="FFFFFF"/>
        <w:rPr>
          <w:rFonts w:ascii="PT Astra Serif" w:hAnsi="PT Astra Serif" w:cs="Arial"/>
          <w:sz w:val="28"/>
          <w:szCs w:val="28"/>
        </w:rPr>
      </w:pPr>
    </w:p>
    <w:p w:rsidR="00F33F56" w:rsidRDefault="00F33F56" w:rsidP="00F33F56">
      <w:pPr>
        <w:shd w:val="clear" w:color="auto" w:fill="FFFFFF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Глава Соцземледельского </w:t>
      </w:r>
    </w:p>
    <w:p w:rsidR="00F33F56" w:rsidRDefault="00F33F56" w:rsidP="00F33F56">
      <w:pPr>
        <w:shd w:val="clear" w:color="auto" w:fill="FFFFFF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муниципального образования                                                      О.В. Костикова  </w:t>
      </w:r>
    </w:p>
    <w:p w:rsidR="00F33F56" w:rsidRDefault="00F33F56" w:rsidP="00F33F56">
      <w:pPr>
        <w:shd w:val="clear" w:color="auto" w:fill="FFFFFF"/>
        <w:rPr>
          <w:rFonts w:ascii="PT Astra Serif" w:hAnsi="PT Astra Serif" w:cs="Arial"/>
          <w:sz w:val="28"/>
          <w:szCs w:val="28"/>
        </w:rPr>
      </w:pPr>
    </w:p>
    <w:p w:rsidR="00B029D1" w:rsidRDefault="00B029D1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22A"/>
    <w:rsid w:val="00150895"/>
    <w:rsid w:val="006C122A"/>
    <w:rsid w:val="008C47B3"/>
    <w:rsid w:val="008F2E2B"/>
    <w:rsid w:val="00B029D1"/>
    <w:rsid w:val="00F3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6C122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122A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C122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rmal (Web)"/>
    <w:basedOn w:val="a"/>
    <w:uiPriority w:val="99"/>
    <w:unhideWhenUsed/>
    <w:rsid w:val="006C12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Название объекта1"/>
    <w:basedOn w:val="a"/>
    <w:next w:val="a"/>
    <w:rsid w:val="006C122A"/>
    <w:pPr>
      <w:ind w:firstLine="561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C1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F33F56"/>
    <w:rPr>
      <w:color w:val="0000FF"/>
      <w:u w:val="single"/>
    </w:rPr>
  </w:style>
  <w:style w:type="paragraph" w:customStyle="1" w:styleId="no-indent">
    <w:name w:val="no-indent"/>
    <w:basedOn w:val="a"/>
    <w:rsid w:val="00F33F5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253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646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2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739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4142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6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1848/5bfd3ea663774d195d2f9c95865d3bb66e33b56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71848/5bfd3ea663774d195d2f9c95865d3bb66e33b56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1880/c6e012e789cd856faf1fa58116f5c2b090c306be/" TargetMode="External"/><Relationship Id="rId11" Type="http://schemas.openxmlformats.org/officeDocument/2006/relationships/hyperlink" Target="https://www.consultant.ru/document/cons_doc_LAW_5142/5bfd3ea663774d195d2f9c95865d3bb66e33b56a/" TargetMode="External"/><Relationship Id="rId5" Type="http://schemas.openxmlformats.org/officeDocument/2006/relationships/hyperlink" Target="https://www.consultant.ru/document/cons_doc_LAW_470718/342f022907d47f97c12d394627772ebb5b1ab3d5/" TargetMode="External"/><Relationship Id="rId10" Type="http://schemas.openxmlformats.org/officeDocument/2006/relationships/hyperlink" Target="https://www.consultant.ru/document/cons_doc_LAW_471848/5bfd3ea663774d195d2f9c95865d3bb66e33b56a/" TargetMode="External"/><Relationship Id="rId4" Type="http://schemas.openxmlformats.org/officeDocument/2006/relationships/hyperlink" Target="https://www.consultant.ru/document/cons_doc_LAW_470713/055a71948dbf2a4fc2478437cd89cd864ee8e6e5/" TargetMode="External"/><Relationship Id="rId9" Type="http://schemas.openxmlformats.org/officeDocument/2006/relationships/hyperlink" Target="https://www.consultant.ru/document/cons_doc_LAW_471848/5bfd3ea663774d195d2f9c95865d3bb66e33b56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2024-05-28T07:42:00Z</cp:lastPrinted>
  <dcterms:created xsi:type="dcterms:W3CDTF">2024-05-28T05:35:00Z</dcterms:created>
  <dcterms:modified xsi:type="dcterms:W3CDTF">2024-05-28T07:42:00Z</dcterms:modified>
</cp:coreProperties>
</file>