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F" w:rsidRPr="00764DAF" w:rsidRDefault="00764DAF" w:rsidP="00764D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64DAF">
        <w:rPr>
          <w:rFonts w:ascii="PT Astra Serif" w:eastAsia="Times New Roman" w:hAnsi="PT Astra Serif" w:cs="Times New Roman"/>
          <w:b/>
          <w:sz w:val="28"/>
          <w:szCs w:val="28"/>
        </w:rPr>
        <w:t>Сведения об ожидаемом исполнении бюджета Соцземледельского муниципального образования на 2022 года  и прогноз бюджета муниципального образования на  2023-2025 годы.</w:t>
      </w: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W w:w="836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276"/>
        <w:gridCol w:w="1559"/>
        <w:gridCol w:w="1701"/>
        <w:gridCol w:w="1134"/>
      </w:tblGrid>
      <w:tr w:rsidR="00764DAF" w:rsidRPr="00764DAF" w:rsidTr="00764DAF">
        <w:trPr>
          <w:trHeight w:val="1724"/>
        </w:trPr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доходного  источника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Прогноз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2023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года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(тыс. руб.)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Прогноз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года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Прогноз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2025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года</w:t>
            </w:r>
          </w:p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(тыс.  руб.)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Ожидаемое исполнение 2022г.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0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492,1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532,7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400,0</w:t>
            </w:r>
          </w:p>
        </w:tc>
      </w:tr>
      <w:tr w:rsidR="00764DAF" w:rsidRPr="00764DAF" w:rsidTr="00764DAF">
        <w:tc>
          <w:tcPr>
            <w:tcW w:w="2693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559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300,7</w:t>
            </w:r>
          </w:p>
        </w:tc>
        <w:tc>
          <w:tcPr>
            <w:tcW w:w="1701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318,7</w:t>
            </w:r>
          </w:p>
        </w:tc>
        <w:tc>
          <w:tcPr>
            <w:tcW w:w="1134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350</w:t>
            </w:r>
          </w:p>
        </w:tc>
      </w:tr>
      <w:tr w:rsidR="00764DAF" w:rsidRPr="00764DAF" w:rsidTr="00764DAF">
        <w:tc>
          <w:tcPr>
            <w:tcW w:w="2693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292,0</w:t>
            </w:r>
          </w:p>
        </w:tc>
        <w:tc>
          <w:tcPr>
            <w:tcW w:w="1559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1701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265,0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1483,4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1489,0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1441,0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431,2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407,0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391,0</w:t>
            </w:r>
          </w:p>
        </w:tc>
      </w:tr>
      <w:tr w:rsidR="00764DAF" w:rsidRPr="00764DAF" w:rsidTr="00764DAF">
        <w:tc>
          <w:tcPr>
            <w:tcW w:w="2693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</w:rPr>
              <w:t>Физические 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1052,2</w:t>
            </w:r>
          </w:p>
        </w:tc>
        <w:tc>
          <w:tcPr>
            <w:tcW w:w="1559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1082,0</w:t>
            </w:r>
          </w:p>
        </w:tc>
        <w:tc>
          <w:tcPr>
            <w:tcW w:w="1701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</w:tcBorders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1050,0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Госпошлина 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Акцизы на нефтепродукты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960,6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999,0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531,6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3453,0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3594,0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578,6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875,8</w:t>
            </w:r>
          </w:p>
        </w:tc>
      </w:tr>
      <w:tr w:rsidR="00764DAF" w:rsidRPr="00764DAF" w:rsidTr="00764DAF">
        <w:trPr>
          <w:trHeight w:val="626"/>
        </w:trPr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Доходы от продажи муниципального имущества  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764DAF" w:rsidRPr="00764DAF" w:rsidTr="00764DAF">
        <w:trPr>
          <w:trHeight w:val="626"/>
        </w:trPr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Дотация на выравнивание бюджета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65,6</w:t>
            </w:r>
          </w:p>
        </w:tc>
      </w:tr>
      <w:tr w:rsidR="00764DAF" w:rsidRPr="00764DAF" w:rsidTr="00764DAF">
        <w:tc>
          <w:tcPr>
            <w:tcW w:w="2693" w:type="dxa"/>
          </w:tcPr>
          <w:p w:rsidR="00764DAF" w:rsidRPr="00764DAF" w:rsidRDefault="00764DAF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7005,6</w:t>
            </w:r>
          </w:p>
        </w:tc>
        <w:tc>
          <w:tcPr>
            <w:tcW w:w="1559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3679,9</w:t>
            </w:r>
          </w:p>
        </w:tc>
        <w:tc>
          <w:tcPr>
            <w:tcW w:w="1701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3798,8</w:t>
            </w:r>
          </w:p>
        </w:tc>
        <w:tc>
          <w:tcPr>
            <w:tcW w:w="1134" w:type="dxa"/>
          </w:tcPr>
          <w:p w:rsidR="00764DAF" w:rsidRPr="00764DAF" w:rsidRDefault="00764DAF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64DAF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8107,6</w:t>
            </w:r>
          </w:p>
        </w:tc>
      </w:tr>
    </w:tbl>
    <w:p w:rsidR="00764DAF" w:rsidRPr="00764DAF" w:rsidRDefault="00764DAF" w:rsidP="00764DA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764DAF" w:rsidRPr="00764DAF" w:rsidRDefault="00764DAF" w:rsidP="00764DAF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4DAF" w:rsidRPr="00764DAF" w:rsidRDefault="00764DAF" w:rsidP="00764DA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64DAF" w:rsidRPr="00764DAF" w:rsidRDefault="00764DAF" w:rsidP="00764DA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222222"/>
          <w:sz w:val="24"/>
          <w:szCs w:val="24"/>
          <w:lang w:eastAsia="ru-RU"/>
        </w:rPr>
      </w:pPr>
      <w:r w:rsidRPr="00764DAF">
        <w:rPr>
          <w:rFonts w:ascii="PT Astra Serif" w:eastAsia="Times New Roman" w:hAnsi="PT Astra Serif" w:cs="Times New Roman"/>
          <w:b/>
          <w:color w:val="222222"/>
          <w:sz w:val="24"/>
          <w:szCs w:val="24"/>
          <w:lang w:eastAsia="ru-RU"/>
        </w:rPr>
        <w:t>Глава Соцземледельского</w:t>
      </w:r>
    </w:p>
    <w:p w:rsidR="00764DAF" w:rsidRPr="00764DAF" w:rsidRDefault="00764DAF" w:rsidP="00764DA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222222"/>
          <w:sz w:val="24"/>
          <w:szCs w:val="24"/>
          <w:lang w:eastAsia="ru-RU"/>
        </w:rPr>
      </w:pPr>
      <w:r w:rsidRPr="00764DAF">
        <w:rPr>
          <w:rFonts w:ascii="PT Astra Serif" w:eastAsia="Times New Roman" w:hAnsi="PT Astra Serif" w:cs="Times New Roman"/>
          <w:b/>
          <w:color w:val="222222"/>
          <w:sz w:val="24"/>
          <w:szCs w:val="24"/>
          <w:lang w:eastAsia="ru-RU"/>
        </w:rPr>
        <w:t>муниципального образования                                           О.В.Костикова</w:t>
      </w:r>
    </w:p>
    <w:p w:rsidR="00764DAF" w:rsidRPr="00764DAF" w:rsidRDefault="00764DAF" w:rsidP="00764DA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6044AF" w:rsidRPr="00764DAF" w:rsidRDefault="006044AF">
      <w:pPr>
        <w:rPr>
          <w:rFonts w:ascii="PT Astra Serif" w:hAnsi="PT Astra Serif"/>
          <w:sz w:val="28"/>
          <w:szCs w:val="28"/>
        </w:rPr>
      </w:pPr>
    </w:p>
    <w:sectPr w:rsidR="006044AF" w:rsidRPr="00764DAF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4DAF"/>
    <w:rsid w:val="006044AF"/>
    <w:rsid w:val="0076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2022-11-14T10:54:00Z</dcterms:created>
  <dcterms:modified xsi:type="dcterms:W3CDTF">2022-11-14T10:55:00Z</dcterms:modified>
</cp:coreProperties>
</file>