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Пояснительная записка </w:t>
      </w:r>
      <w:proofErr w:type="gramStart"/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</w:t>
      </w:r>
      <w:proofErr w:type="gramEnd"/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Прогнозу социально-экономического развития 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Соцземледельского МО  на 2023 год и плановый период 2024 и 2025 годов 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735A" w:rsidRPr="008D735A" w:rsidRDefault="008D735A" w:rsidP="008D735A">
      <w:pPr>
        <w:shd w:val="clear" w:color="auto" w:fill="FFFFFF"/>
        <w:spacing w:after="162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Прогноз основных показателей социально-экономического развития Соцземледельского муниципального образования на 2023 год и плановый период 2024 и 2025 годы разработан в соответствии с требованиями 173 статьи Бюджетного Кодекса Российской Федерации, Порядком разработки прогноза социально-экономического развития Соцземледельского муниципального образования, утверждённым постановлением администрации Соцземледельского муниципального образования от 20.12.2021 № 36-п «Об утверждении порядка разработки прогноза социально-экономического развития Соцземледельского муниципального образования на 2022г. и плановый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период 2023и 2024 г.г.».</w:t>
      </w:r>
    </w:p>
    <w:p w:rsidR="008D735A" w:rsidRPr="008D735A" w:rsidRDefault="008D735A" w:rsidP="008D735A">
      <w:pPr>
        <w:shd w:val="clear" w:color="auto" w:fill="FFFFFF"/>
        <w:spacing w:after="162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Прогноз подготовлен администрацией на основе анализа сложившейся ситуации и тенденций развития муниципального образования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Соцземледельского муниципального образования на 2023-2025 год.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составлении прогноза социально-экономического развития Соцземледельского муниципального образования использованы:</w:t>
      </w:r>
      <w:proofErr w:type="gramEnd"/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- данные статистики;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данные администрации Соцземледельского 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образования;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8D735A" w:rsidRPr="008D735A" w:rsidRDefault="008D735A" w:rsidP="008D735A">
      <w:pPr>
        <w:shd w:val="clear" w:color="auto" w:fill="FFFFFF"/>
        <w:spacing w:after="162" w:line="240" w:lineRule="auto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4"/>
          <w:shd w:val="clear" w:color="auto" w:fill="FFFFFF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Население: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Численность населения на 1 января 2022 года составила 1174 человек, ожидаемая численность в  2023 году - 1150 человек.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По прогнозу на 2024 год численность  населения в поселении должна составить 1145 человек. К 2024 году — 1140 человек.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демографической ситуации прогнозируется дальнейшая естественная убыль.  За 10 месяцев 2022 года показатель смертности выше показателя рождаемости в 3 раза. На протяжении нескольких лет численность населения имеет  тенденцию к  снижению.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В связи с </w:t>
      </w:r>
      <w:r w:rsidRPr="008D735A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  <w:lang w:eastAsia="ru-RU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8D735A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  <w:lang w:eastAsia="ru-RU"/>
        </w:rPr>
        <w:t xml:space="preserve">демографическая ситуация и миграция населения в поисках работы  за пределы области, что влияет на отток </w:t>
      </w:r>
      <w:r w:rsidRPr="008D735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 рабочей силы в поселении.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Социально-экономическое развитие поселения: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Крупных предприятий промышленности на территории поселения нет.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На территории  Соцземледельского МО осуществляют свою деятельность 12 ИП КФХ, ООО «Земледелец-2002»,  которые специализируются на выращивании зерновых культур. Сфера их деятельности  оказывает значительное  влияние  на пополнение бюджета Соцземледельского МО.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В 2023-2025 годах увеличение количества предприятий не ожидается.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виду деятельности «строительство»  работы в 2022-2024 годах не планируются.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Потребительский рынок: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Население поселения обеспечено всеми видами товаров. Крупных торговых предприятий на территории поселения нет. Из предприятий малого бизнеса в 2022 году работают 6  торговых точек.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По прогнозу на 2023-2025 годы количество торговых точек не изменится.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Социальная сфера: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Из объектов социальной сферы на территории поселения расположены: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- 1 школа в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оцземледельский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-1 детский сад в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оцземледельский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-дом культуры в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оцземледельский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-2 библиотеки в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оцземледельский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с.Львовка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-2 фельдшерско-акушерских пункта в 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.Л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ьвовка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п.Соцземледельский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-1 почтовое отделение в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оцземледельском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В настоящее время в школах поселения обучается 81 ученик и 26 детей посещают дошкольное учреждение. В 2023-2025 годах планируется, что численность учащихся, посещающих образовательные учреждения (школы) будет несущественно, но уменьшаться, а численность детей, посещающих учреждения дошкольного образования по прогнозным данным незначительно увеличится.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Жилищно-коммунальное хозяйство: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На территории поселения работают следующие организации жилищно-хозяйственного комплекса: СОПК «Родник-С» и слесарь «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Межрайгаза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», обеспечивающие в полной мере услуги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водо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-, газоснабжения.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Строительства многоквартирных и индивидуальных жилых домов в период до 2025 года не планируется. 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Транспорт: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Для проезда до районного центра населению организована работа рейсового автобуса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Львовка-Балашов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(через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оцземледельский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). 1 автобус ИП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Глухов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Ю.В.., количество рейсов –ежедневно 1 раз в день.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Финансы: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Прогнозные доходы и расходы местного бюджета на 2023-2025 годы.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Cs w:val="24"/>
          <w:highlight w:val="yellow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8"/>
          <w:highlight w:val="yellow"/>
          <w:u w:val="single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Проектом  предлагается  утвердить  основные  характеристики бюджета муниципального образования на  2023-2025 годы: 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2023г.: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общий объем доходов</w:t>
      </w:r>
      <w:proofErr w:type="gramStart"/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: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7 005,6 </w:t>
      </w:r>
      <w:r w:rsidRPr="008D73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рублей;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общий объем расходов – 7 005,6 </w:t>
      </w:r>
      <w:r w:rsidRPr="008D73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рублей;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             дефицит бюджета в размере   0  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тыс. рублей.</w:t>
      </w:r>
      <w:r w:rsidRPr="008D73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2024г.:  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общий объем доходов :    3679,9 тыс</w:t>
      </w:r>
      <w:proofErr w:type="gramStart"/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ублей;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общий объем расходов –  3585,9 </w:t>
      </w:r>
      <w:r w:rsidRPr="008D73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рублей;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2025г.: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общий объем доходов :    3798,8 тыс</w:t>
      </w:r>
      <w:proofErr w:type="gramStart"/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ублей;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             </w:t>
      </w:r>
      <w:r w:rsidRPr="008D73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общий объем расходов –  3606,9 </w:t>
      </w:r>
      <w:r w:rsidRPr="008D73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тыс. рублей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Доходная часть бюджета поселения:</w:t>
      </w:r>
    </w:p>
    <w:p w:rsidR="008D735A" w:rsidRPr="008D735A" w:rsidRDefault="008D735A" w:rsidP="008D735A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  <w:t>Налоговые и неналоговые доходы:</w:t>
      </w:r>
    </w:p>
    <w:p w:rsidR="008D735A" w:rsidRPr="008D735A" w:rsidRDefault="008D735A" w:rsidP="008D735A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Планируемый  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налог на доходы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физических лиц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составит в 2023 г. –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492,1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тыс. руб. ; в 2024г.-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532,7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тыс.руб.; в 2025г.-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571,1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.У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величение по отношению к 2022 г.составит 252,5 тыс.руб.</w:t>
      </w:r>
    </w:p>
    <w:p w:rsidR="008D735A" w:rsidRPr="008D735A" w:rsidRDefault="008D735A" w:rsidP="008D735A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Планируемый 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рассчитан исходя из фактического общего поступления налога в 2020-2021г.г. и ожидаемое поступление в 2022 г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.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Налог на имущество составит в 2023 г. –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292,0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 руб. (по форме 5МН МРИ ФНС за 2021 год). ; в 2024г.-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321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тыс.руб; в 2025г.-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330.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Увеличение по отношению к 2022г. составит 27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уб</w:t>
      </w:r>
      <w:proofErr w:type="spellEnd"/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3.Планируемый 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земельный налог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рассчитан исходя из фактического поступления  в 2020-2021  г.г. и ожидаемое поступление в 2022 году, а также с учетом  новых кадастровых оценок  составит на 2023 г. –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1483,4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уб. ; в 2024г.-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1489,0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тыс.руб.; в 2025г.-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1500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тыс.руб.  Уменьшение по отношению к 2022 г.составит 42,4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</w:t>
      </w:r>
      <w:proofErr w:type="spellEnd"/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4. Планируемый 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единый сельскохозяйственный налог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2023 год   -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288,6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уб.; в 2024г.-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300,7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тыс.руб.; в 2025г.-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318,7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 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Уменьшение  по отношению к 2022 г. составит 267,5тыс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5. Планируемый  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объем поступлений от  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государственной пошлины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за совершение нотариальных действий должностными лицами органов местного самоуправления  на 2023 год  составит 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6,0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уб.; в 2024г.-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тыс.руб.; в 2025г.-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тыс.руб.  Увеличение по отношению к 2022 г. составит 3 тыс.руб.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Cs/>
          <w:color w:val="FF0000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6. Поступление доходов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уплаты акцизов на нефтепродукты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2023г.-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923,7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уб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; в 2024г.-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960,6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тыс.руб.; в 2025г.-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999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тыс.руб</w:t>
      </w:r>
      <w:proofErr w:type="spell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. 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7. Поступления 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арендной платы за земельные участки  и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доходы от продажи земельных участков 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и доходы от продажи муниципального имущества 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2023-2025 годы не запланированы.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8..Прочие доходы-</w:t>
      </w:r>
      <w:r w:rsidRPr="008D73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0,0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ИТОГО прогнозируемые налоговые доходы составят: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2023 г. – 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3485,8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2024г.-   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 xml:space="preserve">3610,0 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2025г.-  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3724,8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2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24"/>
          <w:szCs w:val="24"/>
          <w:u w:val="single"/>
          <w:lang w:eastAsia="ru-RU"/>
        </w:rPr>
        <w:t>Безвозмездные поступления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2023-2025 годы включают: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8D735A">
        <w:rPr>
          <w:rFonts w:ascii="PT Astra Serif" w:eastAsia="Calibri" w:hAnsi="PT Astra Serif" w:cs="Times New Roman"/>
          <w:bCs/>
          <w:sz w:val="24"/>
          <w:szCs w:val="28"/>
        </w:rPr>
        <w:t>дотации бюджетам сельских поселений на выравнивание бюджетной обеспеченности в 2023г.-</w:t>
      </w:r>
      <w:r w:rsidRPr="008D735A">
        <w:rPr>
          <w:rFonts w:ascii="PT Astra Serif" w:eastAsia="Calibri" w:hAnsi="PT Astra Serif" w:cs="Times New Roman"/>
          <w:b/>
          <w:bCs/>
          <w:sz w:val="24"/>
          <w:szCs w:val="28"/>
        </w:rPr>
        <w:t>66,8</w:t>
      </w:r>
      <w:r w:rsidRPr="008D735A">
        <w:rPr>
          <w:rFonts w:ascii="PT Astra Serif" w:eastAsia="Calibri" w:hAnsi="PT Astra Serif" w:cs="Times New Roman"/>
          <w:bCs/>
          <w:sz w:val="24"/>
          <w:szCs w:val="28"/>
        </w:rPr>
        <w:t xml:space="preserve"> тыс</w:t>
      </w:r>
      <w:proofErr w:type="gramStart"/>
      <w:r w:rsidRPr="008D735A">
        <w:rPr>
          <w:rFonts w:ascii="PT Astra Serif" w:eastAsia="Calibri" w:hAnsi="PT Astra Serif" w:cs="Times New Roman"/>
          <w:bCs/>
          <w:sz w:val="24"/>
          <w:szCs w:val="28"/>
        </w:rPr>
        <w:t>.р</w:t>
      </w:r>
      <w:proofErr w:type="gramEnd"/>
      <w:r w:rsidRPr="008D735A">
        <w:rPr>
          <w:rFonts w:ascii="PT Astra Serif" w:eastAsia="Calibri" w:hAnsi="PT Astra Serif" w:cs="Times New Roman"/>
          <w:bCs/>
          <w:sz w:val="24"/>
          <w:szCs w:val="28"/>
        </w:rPr>
        <w:t>уб.; в 2024г.-</w:t>
      </w:r>
      <w:r w:rsidRPr="008D735A">
        <w:rPr>
          <w:rFonts w:ascii="PT Astra Serif" w:eastAsia="Calibri" w:hAnsi="PT Astra Serif" w:cs="Times New Roman"/>
          <w:b/>
          <w:bCs/>
          <w:sz w:val="24"/>
          <w:szCs w:val="28"/>
        </w:rPr>
        <w:t xml:space="preserve">69,9 </w:t>
      </w:r>
      <w:r w:rsidRPr="008D735A">
        <w:rPr>
          <w:rFonts w:ascii="PT Astra Serif" w:eastAsia="Calibri" w:hAnsi="PT Astra Serif" w:cs="Times New Roman"/>
          <w:bCs/>
          <w:sz w:val="24"/>
          <w:szCs w:val="28"/>
        </w:rPr>
        <w:t>тыс.руб., в 2025г.-</w:t>
      </w:r>
      <w:r w:rsidRPr="008D735A">
        <w:rPr>
          <w:rFonts w:ascii="PT Astra Serif" w:eastAsia="Calibri" w:hAnsi="PT Astra Serif" w:cs="Times New Roman"/>
          <w:b/>
          <w:bCs/>
          <w:sz w:val="24"/>
          <w:szCs w:val="28"/>
        </w:rPr>
        <w:t>74,0</w:t>
      </w:r>
      <w:r w:rsidRPr="008D735A">
        <w:rPr>
          <w:rFonts w:ascii="PT Astra Serif" w:eastAsia="Calibri" w:hAnsi="PT Astra Serif" w:cs="Times New Roman"/>
          <w:bCs/>
          <w:sz w:val="24"/>
          <w:szCs w:val="28"/>
        </w:rPr>
        <w:t xml:space="preserve"> тыс.руб.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.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-субвенция бюджетам сельских поселений на осуществление первичного воинского учета на       территориях, где отсутствуют военные комиссариаты  на 2023  год 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– 0,0   </w:t>
      </w:r>
      <w:proofErr w:type="spellStart"/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уб</w:t>
      </w:r>
      <w:proofErr w:type="spellEnd"/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; 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 2024г.-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0,0 тыс.руб.., </w:t>
      </w:r>
      <w:r w:rsidRPr="008D735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 2025г.-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0,0 тыс.руб.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  <w:r w:rsidRPr="008D735A">
        <w:rPr>
          <w:rFonts w:ascii="PT Astra Serif" w:eastAsia="Calibri" w:hAnsi="PT Astra Serif" w:cs="Times New Roman"/>
          <w:sz w:val="24"/>
          <w:szCs w:val="28"/>
        </w:rPr>
        <w:t xml:space="preserve"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</w:t>
      </w:r>
      <w:r w:rsidRPr="008D735A">
        <w:rPr>
          <w:rFonts w:ascii="PT Astra Serif" w:eastAsia="Calibri" w:hAnsi="PT Astra Serif" w:cs="Times New Roman"/>
          <w:sz w:val="24"/>
          <w:szCs w:val="28"/>
        </w:rPr>
        <w:lastRenderedPageBreak/>
        <w:t>населенных пунктов сельских поселений за счет средств областного дорожного фонда</w:t>
      </w:r>
      <w:r w:rsidRPr="008D735A">
        <w:rPr>
          <w:rFonts w:ascii="PT Astra Serif" w:eastAsia="Times New Roman" w:hAnsi="PT Astra Serif" w:cs="Times New Roman"/>
          <w:szCs w:val="24"/>
          <w:lang w:eastAsia="ru-RU"/>
        </w:rPr>
        <w:t xml:space="preserve"> на 2023г.-</w:t>
      </w:r>
      <w:r w:rsidRPr="008D735A">
        <w:rPr>
          <w:rFonts w:ascii="PT Astra Serif" w:eastAsia="Times New Roman" w:hAnsi="PT Astra Serif" w:cs="Times New Roman"/>
          <w:b/>
          <w:szCs w:val="24"/>
          <w:u w:val="single"/>
          <w:lang w:eastAsia="ru-RU"/>
        </w:rPr>
        <w:t>3453,0</w:t>
      </w:r>
      <w:r w:rsidRPr="008D735A">
        <w:rPr>
          <w:rFonts w:ascii="PT Astra Serif" w:eastAsia="Times New Roman" w:hAnsi="PT Astra Serif" w:cs="Times New Roman"/>
          <w:b/>
          <w:szCs w:val="24"/>
          <w:lang w:eastAsia="ru-RU"/>
        </w:rPr>
        <w:t xml:space="preserve"> тыс. </w:t>
      </w:r>
      <w:proofErr w:type="spellStart"/>
      <w:r w:rsidRPr="008D735A">
        <w:rPr>
          <w:rFonts w:ascii="PT Astra Serif" w:eastAsia="Times New Roman" w:hAnsi="PT Astra Serif" w:cs="Times New Roman"/>
          <w:b/>
          <w:szCs w:val="24"/>
          <w:lang w:eastAsia="ru-RU"/>
        </w:rPr>
        <w:t>руб</w:t>
      </w:r>
      <w:proofErr w:type="spellEnd"/>
      <w:r w:rsidRPr="008D735A">
        <w:rPr>
          <w:rFonts w:ascii="PT Astra Serif" w:eastAsia="Times New Roman" w:hAnsi="PT Astra Serif" w:cs="Times New Roman"/>
          <w:szCs w:val="24"/>
          <w:lang w:eastAsia="ru-RU"/>
        </w:rPr>
        <w:t>; на 2024г.-</w:t>
      </w:r>
      <w:r w:rsidRPr="008D735A">
        <w:rPr>
          <w:rFonts w:ascii="PT Astra Serif" w:eastAsia="Times New Roman" w:hAnsi="PT Astra Serif" w:cs="Times New Roman"/>
          <w:b/>
          <w:szCs w:val="24"/>
          <w:lang w:eastAsia="ru-RU"/>
        </w:rPr>
        <w:t>0,0</w:t>
      </w:r>
      <w:r w:rsidRPr="008D735A">
        <w:rPr>
          <w:rFonts w:ascii="PT Astra Serif" w:eastAsia="Times New Roman" w:hAnsi="PT Astra Serif" w:cs="Times New Roman"/>
          <w:szCs w:val="24"/>
          <w:lang w:eastAsia="ru-RU"/>
        </w:rPr>
        <w:t xml:space="preserve"> тыс</w:t>
      </w:r>
      <w:proofErr w:type="gramStart"/>
      <w:r w:rsidRPr="008D735A">
        <w:rPr>
          <w:rFonts w:ascii="PT Astra Serif" w:eastAsia="Times New Roman" w:hAnsi="PT Astra Serif" w:cs="Times New Roman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szCs w:val="24"/>
          <w:lang w:eastAsia="ru-RU"/>
        </w:rPr>
        <w:t>уб., на 2025г.-</w:t>
      </w:r>
      <w:r w:rsidRPr="008D735A">
        <w:rPr>
          <w:rFonts w:ascii="PT Astra Serif" w:eastAsia="Times New Roman" w:hAnsi="PT Astra Serif" w:cs="Times New Roman"/>
          <w:b/>
          <w:szCs w:val="24"/>
          <w:lang w:eastAsia="ru-RU"/>
        </w:rPr>
        <w:t>0,0</w:t>
      </w:r>
      <w:r w:rsidRPr="008D735A">
        <w:rPr>
          <w:rFonts w:ascii="PT Astra Serif" w:eastAsia="Times New Roman" w:hAnsi="PT Astra Serif" w:cs="Times New Roman"/>
          <w:szCs w:val="24"/>
          <w:lang w:eastAsia="ru-RU"/>
        </w:rPr>
        <w:t xml:space="preserve"> тыс.руб.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2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ИТОГО Безвозмездные поступления составят: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2023  год – 3519,8  тыс. руб.;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 2024год-69,9тыс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2025год-74 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>ВСЕГО ДОХОДНАЯ ЧАСТЬ составит: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2023 год – 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 xml:space="preserve">7005,6  </w:t>
      </w:r>
      <w:proofErr w:type="spell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уб</w:t>
      </w:r>
      <w:proofErr w:type="spell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   2024год-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3679,9 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уб.;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lang w:eastAsia="ru-RU"/>
        </w:rPr>
        <w:t xml:space="preserve">                                2025год-</w:t>
      </w:r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3798,8 тыс</w:t>
      </w:r>
      <w:proofErr w:type="gramStart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i/>
          <w:sz w:val="36"/>
          <w:szCs w:val="24"/>
          <w:u w:val="single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36"/>
          <w:szCs w:val="28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i/>
          <w:sz w:val="36"/>
          <w:szCs w:val="28"/>
          <w:u w:val="single"/>
          <w:lang w:eastAsia="ru-RU"/>
        </w:rPr>
        <w:t>Расходная часть бюджета Соцземледельского МО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8"/>
          <w:szCs w:val="24"/>
          <w:lang w:eastAsia="ru-RU"/>
        </w:rPr>
        <w:t>Общий объем расходных обязатель</w:t>
      </w:r>
      <w:proofErr w:type="gramStart"/>
      <w:r w:rsidRPr="008D735A">
        <w:rPr>
          <w:rFonts w:ascii="PT Astra Serif" w:eastAsia="Times New Roman" w:hAnsi="PT Astra Serif" w:cs="Times New Roman"/>
          <w:sz w:val="28"/>
          <w:szCs w:val="24"/>
          <w:lang w:eastAsia="ru-RU"/>
        </w:rPr>
        <w:t>ств в пр</w:t>
      </w:r>
      <w:proofErr w:type="gramEnd"/>
      <w:r w:rsidRPr="008D735A">
        <w:rPr>
          <w:rFonts w:ascii="PT Astra Serif" w:eastAsia="Times New Roman" w:hAnsi="PT Astra Serif" w:cs="Times New Roman"/>
          <w:sz w:val="28"/>
          <w:szCs w:val="24"/>
          <w:lang w:eastAsia="ru-RU"/>
        </w:rPr>
        <w:t>оекте бюджета Соцземледельского МО на 2023-2025 годы прогнозируется в размере;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sz w:val="32"/>
          <w:szCs w:val="24"/>
          <w:u w:val="single"/>
          <w:lang w:eastAsia="ru-RU"/>
        </w:rPr>
        <w:t xml:space="preserve">2023г.-   </w:t>
      </w:r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7005,6 тыс</w:t>
      </w:r>
      <w:proofErr w:type="gramStart"/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уб.;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sz w:val="32"/>
          <w:szCs w:val="24"/>
          <w:u w:val="single"/>
          <w:lang w:eastAsia="ru-RU"/>
        </w:rPr>
        <w:t>2024г.</w:t>
      </w:r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-3585,9 тыс</w:t>
      </w:r>
      <w:proofErr w:type="gramStart"/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уб.;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sz w:val="32"/>
          <w:szCs w:val="24"/>
          <w:u w:val="single"/>
          <w:lang w:eastAsia="ru-RU"/>
        </w:rPr>
        <w:t>2025г.</w:t>
      </w:r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-3606,9 тыс</w:t>
      </w:r>
      <w:proofErr w:type="gramStart"/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  <w:t>уб.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4"/>
          <w:u w:val="single"/>
          <w:lang w:eastAsia="ru-RU"/>
        </w:rPr>
      </w:pP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8D735A">
        <w:rPr>
          <w:rFonts w:ascii="PT Astra Serif" w:eastAsia="Times New Roman" w:hAnsi="PT Astra Serif" w:cs="Times New Roman"/>
          <w:b/>
          <w:bCs/>
          <w:i/>
          <w:iCs/>
          <w:sz w:val="28"/>
          <w:szCs w:val="24"/>
          <w:u w:val="single"/>
          <w:lang w:eastAsia="ru-RU"/>
        </w:rPr>
        <w:t>Дефицит бюджета составляет:</w:t>
      </w:r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0 тыс</w:t>
      </w:r>
      <w:proofErr w:type="gramStart"/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.р</w:t>
      </w:r>
      <w:proofErr w:type="gramEnd"/>
      <w:r w:rsidRPr="008D735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уб. (доходы-расходы)</w:t>
      </w:r>
    </w:p>
    <w:p w:rsidR="008D735A" w:rsidRPr="008D735A" w:rsidRDefault="008D735A" w:rsidP="008D735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i/>
          <w:sz w:val="24"/>
          <w:szCs w:val="28"/>
          <w:u w:val="single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Уровень жизни населения: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предприятиям растет. На 2023-2025 годы прогноз по выплате заработной платы относительно положительный.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Кроме заработной платы, одним из источников доходов является доход от предпринимательской деятельности. Данные виды доходов прогнозу не подлежат.</w:t>
      </w: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D735A" w:rsidRPr="008D735A" w:rsidRDefault="008D735A" w:rsidP="008D735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Перечень основных направлений развития муниципального образования: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реализацией федерального закона </w:t>
      </w:r>
      <w:r w:rsidRPr="008D735A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от 6 октября </w:t>
      </w:r>
      <w:r w:rsidRPr="008D735A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2003 года № 131-ФЗ в рамках  исполнения полномочий сельских поселений основными направлениями социально-экономического развития Соцземледельского муниципального образования  на 2020- 2022 годы являются</w:t>
      </w:r>
      <w:r w:rsidRPr="008D735A"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  <w:t>: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  <w:t>1. Создание благоприятных, комфортных условий проживания населения    Соцземледельского муниципального образования.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pacing w:val="-14"/>
          <w:sz w:val="24"/>
          <w:szCs w:val="24"/>
          <w:lang w:eastAsia="ru-RU"/>
        </w:rPr>
        <w:t>2.</w:t>
      </w:r>
      <w:r w:rsidRPr="008D735A">
        <w:rPr>
          <w:rFonts w:ascii="PT Astra Serif" w:eastAsia="Times New Roman" w:hAnsi="PT Astra Serif" w:cs="Times New Roman"/>
          <w:spacing w:val="4"/>
          <w:sz w:val="24"/>
          <w:szCs w:val="24"/>
          <w:lang w:eastAsia="ru-RU"/>
        </w:rPr>
        <w:t xml:space="preserve">Расширение доходной базы  бюджета </w:t>
      </w:r>
      <w:r w:rsidRPr="008D735A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>сельского поселения по всем    статьям доходной части бюджета.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lastRenderedPageBreak/>
        <w:t>3 .Эффективное использование муниципальной собственности.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Вовлечение в сельскохозяйственный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pacing w:val="5"/>
          <w:sz w:val="24"/>
          <w:szCs w:val="24"/>
          <w:lang w:eastAsia="ru-RU"/>
        </w:rPr>
        <w:t xml:space="preserve">4. Развитие социальной сферы, </w:t>
      </w:r>
      <w:r w:rsidRPr="008D735A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 xml:space="preserve">содержание и ремонт дорог с твердым покрытием, 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>благоустройство населенных пунктов.</w:t>
      </w:r>
    </w:p>
    <w:p w:rsidR="008D735A" w:rsidRPr="008D735A" w:rsidRDefault="008D735A" w:rsidP="008D735A">
      <w:pPr>
        <w:spacing w:after="0" w:line="240" w:lineRule="auto"/>
        <w:jc w:val="both"/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</w:pPr>
      <w:r w:rsidRPr="008D735A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 xml:space="preserve">5. Обеспечение противопожарного состояния населенных пунктов сельского поселения. </w:t>
      </w:r>
    </w:p>
    <w:p w:rsidR="008D735A" w:rsidRPr="008D735A" w:rsidRDefault="008D735A" w:rsidP="008D735A">
      <w:pPr>
        <w:rPr>
          <w:rFonts w:ascii="PT Astra Serif" w:hAnsi="PT Astra Serif"/>
        </w:rPr>
      </w:pPr>
      <w:r w:rsidRPr="008D735A">
        <w:rPr>
          <w:rFonts w:ascii="PT Astra Serif" w:eastAsia="Times New Roman" w:hAnsi="PT Astra Serif" w:cs="Times New Roman"/>
          <w:spacing w:val="-15"/>
          <w:sz w:val="24"/>
          <w:szCs w:val="24"/>
          <w:lang w:eastAsia="ru-RU"/>
        </w:rPr>
        <w:t>6.</w:t>
      </w:r>
      <w:r w:rsidRPr="008D735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8D735A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Совершенствование    деятельности    органов    местного    самоуправления</w:t>
      </w:r>
      <w:bookmarkStart w:id="0" w:name="_GoBack"/>
      <w:bookmarkEnd w:id="0"/>
    </w:p>
    <w:p w:rsidR="0005336A" w:rsidRDefault="0005336A"/>
    <w:sectPr w:rsidR="0005336A" w:rsidSect="001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0B29F58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F666B"/>
    <w:multiLevelType w:val="hybridMultilevel"/>
    <w:tmpl w:val="BD4C84D8"/>
    <w:lvl w:ilvl="0" w:tplc="6B2032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735A"/>
    <w:rsid w:val="0005336A"/>
    <w:rsid w:val="008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2022-11-14T11:28:00Z</dcterms:created>
  <dcterms:modified xsi:type="dcterms:W3CDTF">2022-11-14T11:28:00Z</dcterms:modified>
</cp:coreProperties>
</file>