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СОЦЗЕМЛЕДЕЛЬСКОГО МУНИЦИПАЛЬНОГО ОБРАЗОВАНИЯ</w:t>
      </w:r>
    </w:p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18.12.2023 г. № 46-п                                                       п. Соцземледельский</w:t>
      </w:r>
      <w:r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Об утверждении  </w:t>
      </w:r>
      <w:bookmarkStart w:id="0" w:name="_Hlk83150908"/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>
        <w:rPr>
          <w:b/>
          <w:bCs/>
          <w:color w:val="000000"/>
          <w:sz w:val="28"/>
          <w:szCs w:val="28"/>
        </w:rPr>
        <w:t>контроля в сфере благоустройства на территории  Соцземледельского муниципального образования</w:t>
      </w:r>
      <w:bookmarkEnd w:id="1"/>
      <w:r>
        <w:rPr>
          <w:b/>
          <w:bCs/>
          <w:color w:val="000000" w:themeColor="text1"/>
          <w:sz w:val="28"/>
          <w:szCs w:val="28"/>
        </w:rPr>
        <w:t xml:space="preserve"> на 2024 год</w:t>
      </w:r>
      <w:bookmarkEnd w:id="0"/>
      <w:bookmarkEnd w:id="2"/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202C" w:rsidRDefault="0046202C" w:rsidP="004620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2 статьи 44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 Соцземледельского муниципального образования, </w:t>
      </w:r>
      <w:r>
        <w:rPr>
          <w:color w:val="000000" w:themeColor="text1"/>
          <w:sz w:val="28"/>
          <w:szCs w:val="28"/>
        </w:rPr>
        <w:t>администрация  Соцземледельского муниципального образования Балашовского муниципального района Саратовской области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1.Утвердить  Программу профилактики рисков причинения вреда (ущерба) охраняемым законом ценностям при осуществлении контроля в сфере благоустройства на территории Соцземледельского муниципального образования на 2024 год, (далее – «Программа профилактики»), </w:t>
      </w:r>
      <w:proofErr w:type="gramStart"/>
      <w:r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>
        <w:rPr>
          <w:rFonts w:ascii="PT Astra Serif" w:hAnsi="PT Astra Serif"/>
          <w:sz w:val="28"/>
          <w:szCs w:val="28"/>
        </w:rPr>
        <w:t xml:space="preserve"> к Постановлению.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6202C" w:rsidRDefault="0046202C" w:rsidP="0046202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Соцземледельского</w:t>
      </w:r>
    </w:p>
    <w:p w:rsidR="0046202C" w:rsidRDefault="0046202C" w:rsidP="0046202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О.В. Костикова</w:t>
      </w:r>
    </w:p>
    <w:p w:rsidR="0046202C" w:rsidRDefault="0046202C" w:rsidP="0046202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6202C" w:rsidRPr="0094615D" w:rsidRDefault="0046202C" w:rsidP="0046202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6202C" w:rsidRPr="0002559F" w:rsidRDefault="0046202C" w:rsidP="0046202C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46202C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46202C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7D148D">
        <w:rPr>
          <w:sz w:val="28"/>
          <w:szCs w:val="28"/>
        </w:rPr>
        <w:t xml:space="preserve"> Соцземледельского</w:t>
      </w:r>
      <w:r>
        <w:rPr>
          <w:color w:val="0070C0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46202C" w:rsidRPr="0002559F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18.12.2023</w:t>
      </w:r>
      <w:r w:rsidRPr="0002559F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г  № 46-п</w:t>
      </w:r>
    </w:p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Соцземледельского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proofErr w:type="gramStart"/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="00EE3E7E" w:rsidRPr="00EE3E7E">
        <w:rPr>
          <w:color w:val="000000" w:themeColor="text1"/>
          <w:sz w:val="28"/>
          <w:szCs w:val="28"/>
        </w:rPr>
        <w:t xml:space="preserve">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>муниципал</w:t>
      </w:r>
      <w:r w:rsidR="00CF725D">
        <w:rPr>
          <w:color w:val="000000" w:themeColor="text1"/>
          <w:sz w:val="28"/>
          <w:szCs w:val="28"/>
        </w:rPr>
        <w:t>ьного образования от 16.12.2022</w:t>
      </w:r>
      <w:r w:rsidR="008B557C">
        <w:rPr>
          <w:color w:val="000000" w:themeColor="text1"/>
          <w:sz w:val="28"/>
          <w:szCs w:val="28"/>
        </w:rPr>
        <w:t>г</w:t>
      </w:r>
      <w:r w:rsidR="007600FC">
        <w:rPr>
          <w:color w:val="000000" w:themeColor="text1"/>
          <w:sz w:val="28"/>
          <w:szCs w:val="28"/>
        </w:rPr>
        <w:t xml:space="preserve"> № </w:t>
      </w:r>
      <w:r w:rsidR="00CF725D">
        <w:rPr>
          <w:color w:val="000000" w:themeColor="text1"/>
          <w:sz w:val="28"/>
          <w:szCs w:val="28"/>
        </w:rPr>
        <w:t>34-1</w:t>
      </w:r>
      <w:r w:rsidR="0046202C">
        <w:rPr>
          <w:color w:val="000000" w:themeColor="text1"/>
          <w:sz w:val="28"/>
          <w:szCs w:val="28"/>
        </w:rPr>
        <w:t xml:space="preserve"> с внесенными изменениями </w:t>
      </w:r>
      <w:r w:rsidR="0046202C">
        <w:rPr>
          <w:rFonts w:ascii="PT Astra Serif" w:hAnsi="PT Astra Serif"/>
          <w:sz w:val="28"/>
          <w:szCs w:val="28"/>
        </w:rPr>
        <w:t xml:space="preserve">от  11.05.2023г № 44-1,  от 29.05.2023г № 45-1, </w:t>
      </w:r>
      <w:r w:rsidR="0046202C" w:rsidRPr="00EB20C0">
        <w:rPr>
          <w:rFonts w:ascii="PT Astra Serif" w:hAnsi="PT Astra Serif"/>
          <w:sz w:val="28"/>
          <w:szCs w:val="28"/>
        </w:rPr>
        <w:t>от 08.12.2023г   №59</w:t>
      </w:r>
      <w:r w:rsidR="0046202C">
        <w:rPr>
          <w:rFonts w:ascii="PT Astra Serif" w:hAnsi="PT Astra Serif"/>
          <w:sz w:val="28"/>
          <w:szCs w:val="28"/>
        </w:rPr>
        <w:t>-1</w:t>
      </w:r>
      <w:r w:rsidR="00606803">
        <w:rPr>
          <w:color w:val="000000" w:themeColor="text1"/>
          <w:sz w:val="28"/>
          <w:szCs w:val="28"/>
        </w:rPr>
        <w:t>;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proofErr w:type="gramStart"/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141040">
        <w:rPr>
          <w:color w:val="000000" w:themeColor="text1"/>
          <w:sz w:val="28"/>
          <w:szCs w:val="28"/>
        </w:rPr>
        <w:t>реднему бизнесу, в 2023</w:t>
      </w:r>
      <w:r w:rsidRPr="00092C78">
        <w:rPr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Pr="00092C78">
        <w:rPr>
          <w:color w:val="000000" w:themeColor="text1"/>
          <w:sz w:val="28"/>
          <w:szCs w:val="28"/>
        </w:rPr>
        <w:t xml:space="preserve"> му</w:t>
      </w:r>
      <w:r w:rsidR="0046202C">
        <w:rPr>
          <w:color w:val="000000" w:themeColor="text1"/>
          <w:sz w:val="28"/>
          <w:szCs w:val="28"/>
        </w:rPr>
        <w:t>ниципального образования на 2023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41040">
        <w:rPr>
          <w:color w:val="000000" w:themeColor="text1"/>
          <w:sz w:val="28"/>
          <w:szCs w:val="28"/>
        </w:rPr>
        <w:t>нь мероприятий Программы на 2024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="00141040">
        <w:rPr>
          <w:color w:val="000000" w:themeColor="text1"/>
          <w:sz w:val="28"/>
          <w:szCs w:val="28"/>
        </w:rPr>
        <w:t xml:space="preserve"> на 2024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</w:t>
      </w:r>
      <w:r w:rsidR="00141040">
        <w:rPr>
          <w:color w:val="000000" w:themeColor="text1"/>
          <w:sz w:val="28"/>
          <w:szCs w:val="28"/>
        </w:rPr>
        <w:t>ные показатели Программы за 2023</w:t>
      </w:r>
      <w:r w:rsidR="00092C78" w:rsidRPr="00092C78">
        <w:rPr>
          <w:color w:val="000000" w:themeColor="text1"/>
          <w:sz w:val="28"/>
          <w:szCs w:val="28"/>
        </w:rPr>
        <w:t xml:space="preserve">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4"/>
        <w:gridCol w:w="2309"/>
        <w:gridCol w:w="2628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8B557C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8(84545)7-22-38</w:t>
            </w:r>
          </w:p>
          <w:p w:rsidR="00781114" w:rsidRPr="00781114" w:rsidRDefault="002158AB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lastRenderedPageBreak/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781114">
              <w:rPr>
                <w:color w:val="000000" w:themeColor="text1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2158AB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8(84545)7</w:t>
            </w:r>
            <w:r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  <w:t>-22-38</w:t>
            </w:r>
          </w:p>
          <w:p w:rsidR="00781114" w:rsidRPr="00781114" w:rsidRDefault="002158AB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0128A">
        <w:rPr>
          <w:color w:val="000000" w:themeColor="text1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</w:t>
      </w:r>
      <w:proofErr w:type="gramEnd"/>
      <w:r w:rsidR="00277BDC">
        <w:rPr>
          <w:color w:val="000000" w:themeColor="text1"/>
          <w:sz w:val="28"/>
          <w:szCs w:val="28"/>
        </w:rPr>
        <w:t xml:space="preserve">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="00F16BA6">
        <w:rPr>
          <w:color w:val="000000" w:themeColor="text1"/>
          <w:sz w:val="28"/>
          <w:szCs w:val="28"/>
        </w:rPr>
        <w:t xml:space="preserve"> на 2024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F16BA6">
        <w:rPr>
          <w:color w:val="000000" w:themeColor="text1"/>
          <w:sz w:val="28"/>
          <w:szCs w:val="28"/>
        </w:rPr>
        <w:t xml:space="preserve">Соцземледельского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="00F16BA6">
        <w:rPr>
          <w:color w:val="000000" w:themeColor="text1"/>
          <w:sz w:val="28"/>
          <w:szCs w:val="28"/>
        </w:rPr>
        <w:t xml:space="preserve"> на 2024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Соцземледельского </w:t>
      </w:r>
      <w:r w:rsidR="00EC3F23" w:rsidRPr="00EC3F23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proofErr w:type="gramStart"/>
      <w:r w:rsidR="002158AB">
        <w:rPr>
          <w:b/>
          <w:bCs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2158AB">
        <w:rPr>
          <w:b/>
          <w:bCs/>
          <w:color w:val="000000" w:themeColor="text1"/>
          <w:sz w:val="28"/>
          <w:szCs w:val="28"/>
        </w:rPr>
        <w:t>оцземледельского</w:t>
      </w:r>
      <w:proofErr w:type="spellEnd"/>
      <w:r w:rsidRPr="0000128A">
        <w:rPr>
          <w:b/>
          <w:bCs/>
          <w:color w:val="000000" w:themeColor="text1"/>
          <w:sz w:val="28"/>
          <w:szCs w:val="28"/>
        </w:rPr>
        <w:t xml:space="preserve"> му</w:t>
      </w:r>
      <w:r w:rsidR="00F16BA6">
        <w:rPr>
          <w:b/>
          <w:bCs/>
          <w:color w:val="000000" w:themeColor="text1"/>
          <w:sz w:val="28"/>
          <w:szCs w:val="28"/>
        </w:rPr>
        <w:t>ниципального образования на 2024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3"/>
        <w:gridCol w:w="2274"/>
        <w:gridCol w:w="2853"/>
        <w:gridCol w:w="2367"/>
        <w:gridCol w:w="1508"/>
      </w:tblGrid>
      <w:tr w:rsidR="002158AB" w:rsidTr="00AB7E37">
        <w:tc>
          <w:tcPr>
            <w:tcW w:w="572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Соцземледельского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A3" w:rsidRDefault="005901A3" w:rsidP="00D838AC">
      <w:r>
        <w:separator/>
      </w:r>
    </w:p>
  </w:endnote>
  <w:endnote w:type="continuationSeparator" w:id="0">
    <w:p w:rsidR="005901A3" w:rsidRDefault="005901A3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A3" w:rsidRDefault="005901A3" w:rsidP="00D838AC">
      <w:r>
        <w:separator/>
      </w:r>
    </w:p>
  </w:footnote>
  <w:footnote w:type="continuationSeparator" w:id="0">
    <w:p w:rsidR="005901A3" w:rsidRDefault="005901A3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78095A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5901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78095A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6202C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:rsidR="00BA7692" w:rsidRDefault="005901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401A1"/>
    <w:rsid w:val="00070B97"/>
    <w:rsid w:val="00092C78"/>
    <w:rsid w:val="00092DCE"/>
    <w:rsid w:val="000D1682"/>
    <w:rsid w:val="0010109A"/>
    <w:rsid w:val="00102D38"/>
    <w:rsid w:val="00141040"/>
    <w:rsid w:val="00195ED4"/>
    <w:rsid w:val="001D0E55"/>
    <w:rsid w:val="00207C83"/>
    <w:rsid w:val="002158AB"/>
    <w:rsid w:val="00233A5E"/>
    <w:rsid w:val="00247FA3"/>
    <w:rsid w:val="00250165"/>
    <w:rsid w:val="00277BDC"/>
    <w:rsid w:val="00285189"/>
    <w:rsid w:val="002862D3"/>
    <w:rsid w:val="002B644D"/>
    <w:rsid w:val="002C6C02"/>
    <w:rsid w:val="00355C52"/>
    <w:rsid w:val="0036575E"/>
    <w:rsid w:val="003D75D7"/>
    <w:rsid w:val="003D78AE"/>
    <w:rsid w:val="0046202C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901A3"/>
    <w:rsid w:val="005B36E0"/>
    <w:rsid w:val="005E1222"/>
    <w:rsid w:val="005E5CB3"/>
    <w:rsid w:val="00606803"/>
    <w:rsid w:val="00627183"/>
    <w:rsid w:val="00636C3F"/>
    <w:rsid w:val="0072112D"/>
    <w:rsid w:val="00734414"/>
    <w:rsid w:val="00755A5E"/>
    <w:rsid w:val="007600FC"/>
    <w:rsid w:val="0078095A"/>
    <w:rsid w:val="00781114"/>
    <w:rsid w:val="007B4D17"/>
    <w:rsid w:val="007D3318"/>
    <w:rsid w:val="007F15D3"/>
    <w:rsid w:val="008A7632"/>
    <w:rsid w:val="008B557C"/>
    <w:rsid w:val="008C7FE5"/>
    <w:rsid w:val="008E7972"/>
    <w:rsid w:val="00927253"/>
    <w:rsid w:val="00935631"/>
    <w:rsid w:val="0094615D"/>
    <w:rsid w:val="00977906"/>
    <w:rsid w:val="009D07EB"/>
    <w:rsid w:val="00A037F7"/>
    <w:rsid w:val="00A36AFC"/>
    <w:rsid w:val="00AB41E2"/>
    <w:rsid w:val="00AB7E37"/>
    <w:rsid w:val="00B51494"/>
    <w:rsid w:val="00C64E3C"/>
    <w:rsid w:val="00C86164"/>
    <w:rsid w:val="00CC02F8"/>
    <w:rsid w:val="00CF725D"/>
    <w:rsid w:val="00D0112C"/>
    <w:rsid w:val="00D838AC"/>
    <w:rsid w:val="00DB7A99"/>
    <w:rsid w:val="00E42633"/>
    <w:rsid w:val="00E60EF6"/>
    <w:rsid w:val="00E97A9A"/>
    <w:rsid w:val="00EB6980"/>
    <w:rsid w:val="00EC3F23"/>
    <w:rsid w:val="00EE3E7E"/>
    <w:rsid w:val="00F01BB9"/>
    <w:rsid w:val="00F16BA6"/>
    <w:rsid w:val="00F35F17"/>
    <w:rsid w:val="00F41B2C"/>
    <w:rsid w:val="00F54C2A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6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DA87-8DFD-4D0B-B5C4-F3DACD1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2023-10-24T12:25:00Z</cp:lastPrinted>
  <dcterms:created xsi:type="dcterms:W3CDTF">2021-09-30T06:04:00Z</dcterms:created>
  <dcterms:modified xsi:type="dcterms:W3CDTF">2023-12-19T06:41:00Z</dcterms:modified>
</cp:coreProperties>
</file>